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A7C" w:rsidRPr="00842A9B" w:rsidRDefault="00981A7C" w:rsidP="00981A7C">
      <w:pPr>
        <w:spacing w:before="240" w:after="0"/>
        <w:jc w:val="both"/>
        <w:rPr>
          <w:color w:val="1F497D"/>
          <w:sz w:val="44"/>
          <w:szCs w:val="44"/>
        </w:rPr>
      </w:pPr>
      <w:r w:rsidRPr="00842A9B">
        <w:rPr>
          <w:rFonts w:ascii="Times New Roman" w:hAnsi="Times New Roman"/>
          <w:b/>
          <w:noProof/>
          <w:color w:val="1F497D"/>
          <w:sz w:val="44"/>
          <w:szCs w:val="44"/>
        </w:rPr>
        <w:drawing>
          <wp:inline distT="0" distB="0" distL="0" distR="0" wp14:anchorId="784C68AC" wp14:editId="26587F54">
            <wp:extent cx="333375" cy="333375"/>
            <wp:effectExtent l="0" t="0" r="9525" b="9525"/>
            <wp:docPr id="2"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842A9B">
        <w:rPr>
          <w:rFonts w:ascii="Times New Roman" w:hAnsi="Times New Roman"/>
          <w:b/>
          <w:color w:val="1F497D"/>
          <w:sz w:val="44"/>
          <w:szCs w:val="44"/>
        </w:rPr>
        <w:t>IJESRT</w:t>
      </w:r>
    </w:p>
    <w:p w:rsidR="00981A7C" w:rsidRPr="00842A9B" w:rsidRDefault="00981A7C" w:rsidP="00981A7C">
      <w:pPr>
        <w:spacing w:after="0"/>
        <w:jc w:val="center"/>
        <w:rPr>
          <w:rFonts w:ascii="Arial" w:hAnsi="Arial" w:cs="Arial"/>
          <w:b/>
          <w:caps/>
          <w:color w:val="000000"/>
          <w:sz w:val="24"/>
          <w:szCs w:val="24"/>
        </w:rPr>
      </w:pPr>
      <w:r w:rsidRPr="00842A9B">
        <w:rPr>
          <w:rFonts w:ascii="Arial" w:hAnsi="Arial" w:cs="Arial"/>
          <w:b/>
          <w:caps/>
          <w:color w:val="000000"/>
          <w:sz w:val="24"/>
          <w:szCs w:val="24"/>
        </w:rPr>
        <w:t>International Journal of Engineering Sciences &amp; Research Technology</w:t>
      </w:r>
    </w:p>
    <w:p w:rsidR="00E17D97" w:rsidRPr="00B018FC" w:rsidRDefault="00E17D97" w:rsidP="00F70693">
      <w:pPr>
        <w:spacing w:after="0" w:line="240" w:lineRule="auto"/>
        <w:jc w:val="center"/>
        <w:rPr>
          <w:rFonts w:ascii="Times New Roman" w:hAnsi="Times New Roman" w:cs="Times New Roman"/>
          <w:b/>
          <w:iCs/>
          <w:color w:val="1F497D" w:themeColor="text2"/>
          <w:sz w:val="24"/>
          <w:szCs w:val="24"/>
        </w:rPr>
      </w:pPr>
      <w:r w:rsidRPr="00B018FC">
        <w:rPr>
          <w:rFonts w:ascii="Times New Roman" w:hAnsi="Times New Roman" w:cs="Times New Roman"/>
          <w:b/>
          <w:iCs/>
          <w:color w:val="1F497D" w:themeColor="text2"/>
          <w:sz w:val="24"/>
          <w:szCs w:val="24"/>
        </w:rPr>
        <w:t>IMPLEMENTATION OF TPM THROUGH FRAME MODEL TO IMPROVE OEE OF PET FOOD PROCESSING PLANT</w:t>
      </w:r>
    </w:p>
    <w:p w:rsidR="00E17D97" w:rsidRPr="00E17D97" w:rsidRDefault="00E17D97" w:rsidP="00F70693">
      <w:pPr>
        <w:spacing w:after="0" w:line="240" w:lineRule="auto"/>
        <w:jc w:val="center"/>
        <w:rPr>
          <w:rFonts w:ascii="Times New Roman" w:hAnsi="Times New Roman" w:cs="Times New Roman"/>
          <w:b/>
          <w:iCs/>
          <w:szCs w:val="22"/>
          <w:vertAlign w:val="superscript"/>
        </w:rPr>
      </w:pPr>
      <w:r w:rsidRPr="00E17D97">
        <w:rPr>
          <w:rFonts w:ascii="Times New Roman" w:hAnsi="Times New Roman" w:cs="Times New Roman"/>
          <w:b/>
          <w:iCs/>
          <w:szCs w:val="22"/>
        </w:rPr>
        <w:t>Rajkumar Sahu</w:t>
      </w:r>
      <w:r>
        <w:rPr>
          <w:rFonts w:ascii="Times New Roman" w:hAnsi="Times New Roman" w:cs="Times New Roman"/>
          <w:b/>
          <w:iCs/>
          <w:szCs w:val="22"/>
          <w:vertAlign w:val="superscript"/>
        </w:rPr>
        <w:t>*</w:t>
      </w:r>
      <w:r w:rsidRPr="00E17D97">
        <w:rPr>
          <w:rFonts w:ascii="Times New Roman" w:hAnsi="Times New Roman" w:cs="Times New Roman"/>
          <w:b/>
          <w:iCs/>
          <w:szCs w:val="22"/>
        </w:rPr>
        <w:t>, Meghraj, Prof. H R Chandrakar</w:t>
      </w:r>
    </w:p>
    <w:p w:rsidR="00E17D97" w:rsidRPr="007B2B8D" w:rsidRDefault="007B2B8D" w:rsidP="00F70693">
      <w:pPr>
        <w:autoSpaceDE w:val="0"/>
        <w:autoSpaceDN w:val="0"/>
        <w:adjustRightInd w:val="0"/>
        <w:spacing w:after="0" w:line="240" w:lineRule="auto"/>
        <w:jc w:val="center"/>
        <w:rPr>
          <w:rFonts w:ascii="Times New Roman" w:hAnsi="Times New Roman" w:cs="Times New Roman"/>
          <w:bCs/>
          <w:iCs/>
          <w:szCs w:val="22"/>
        </w:rPr>
      </w:pPr>
      <w:r>
        <w:rPr>
          <w:rFonts w:ascii="Times New Roman" w:hAnsi="Times New Roman" w:cs="Times New Roman"/>
          <w:bCs/>
          <w:i/>
          <w:szCs w:val="22"/>
          <w:vertAlign w:val="superscript"/>
        </w:rPr>
        <w:t>*</w:t>
      </w:r>
      <w:r w:rsidR="00E17D97" w:rsidRPr="007B2B8D">
        <w:rPr>
          <w:rFonts w:ascii="Times New Roman" w:hAnsi="Times New Roman" w:cs="Times New Roman"/>
          <w:bCs/>
          <w:iCs/>
          <w:szCs w:val="22"/>
        </w:rPr>
        <w:t>Department of Mechanical Engg. (Industrial Engg. &amp; management) M.Tech Scholar</w:t>
      </w:r>
    </w:p>
    <w:p w:rsidR="00E17D97" w:rsidRPr="007B2B8D" w:rsidRDefault="00E17D97" w:rsidP="00F70693">
      <w:pPr>
        <w:autoSpaceDE w:val="0"/>
        <w:autoSpaceDN w:val="0"/>
        <w:adjustRightInd w:val="0"/>
        <w:spacing w:after="0" w:line="240" w:lineRule="auto"/>
        <w:jc w:val="center"/>
        <w:rPr>
          <w:rFonts w:ascii="Times New Roman" w:hAnsi="Times New Roman" w:cs="Times New Roman"/>
          <w:iCs/>
          <w:szCs w:val="22"/>
        </w:rPr>
      </w:pPr>
      <w:r w:rsidRPr="007B2B8D">
        <w:rPr>
          <w:rFonts w:ascii="Times New Roman" w:hAnsi="Times New Roman" w:cs="Times New Roman"/>
          <w:iCs/>
          <w:szCs w:val="22"/>
        </w:rPr>
        <w:t>Chhatrapati Shivaji Institute of Technology,</w:t>
      </w:r>
      <w:r w:rsidRPr="007B2B8D">
        <w:rPr>
          <w:rFonts w:ascii="Times New Roman" w:hAnsi="Times New Roman" w:cs="Times New Roman"/>
          <w:bCs/>
          <w:iCs/>
          <w:szCs w:val="22"/>
        </w:rPr>
        <w:t xml:space="preserve"> </w:t>
      </w:r>
      <w:r w:rsidRPr="007B2B8D">
        <w:rPr>
          <w:rFonts w:ascii="Times New Roman" w:hAnsi="Times New Roman" w:cs="Times New Roman"/>
          <w:iCs/>
          <w:szCs w:val="22"/>
        </w:rPr>
        <w:t>Durg, India</w:t>
      </w:r>
    </w:p>
    <w:p w:rsidR="00E17D97" w:rsidRPr="00546810" w:rsidRDefault="00E17D97" w:rsidP="00F70693">
      <w:pPr>
        <w:spacing w:after="0" w:line="240" w:lineRule="auto"/>
        <w:rPr>
          <w:rFonts w:ascii="Times New Roman" w:hAnsi="Times New Roman" w:cs="Times New Roman"/>
          <w:iCs/>
          <w:szCs w:val="22"/>
        </w:rPr>
      </w:pPr>
      <w:r w:rsidRPr="007B2B8D">
        <w:rPr>
          <w:rFonts w:ascii="Times New Roman" w:hAnsi="Times New Roman" w:cs="Times New Roman"/>
          <w:iCs/>
          <w:szCs w:val="22"/>
        </w:rPr>
        <w:t xml:space="preserve">               Professor in Mechanical Engineering, Chhatrapati Shivaji Institute of Technology, Durg, India</w:t>
      </w:r>
    </w:p>
    <w:p w:rsidR="007B2B8D" w:rsidRPr="008A4709" w:rsidRDefault="00F70693" w:rsidP="00F70693">
      <w:pPr>
        <w:pBdr>
          <w:bottom w:val="single" w:sz="4" w:space="1" w:color="000000" w:themeColor="text1"/>
        </w:pBdr>
        <w:spacing w:after="0" w:line="240" w:lineRule="auto"/>
        <w:rPr>
          <w:rFonts w:ascii="Times New Roman" w:hAnsi="Times New Roman"/>
          <w:color w:val="000000"/>
        </w:rPr>
      </w:pPr>
      <w:r w:rsidRPr="00922875">
        <w:rPr>
          <w:rFonts w:ascii="Times New Roman" w:hAnsi="Times New Roman"/>
          <w:b/>
          <w:color w:val="000000"/>
        </w:rPr>
        <w:t>DOI:</w:t>
      </w:r>
      <w:r w:rsidR="00134E44" w:rsidRPr="00134E44">
        <w:t xml:space="preserve"> </w:t>
      </w:r>
      <w:bookmarkStart w:id="0" w:name="_GoBack"/>
      <w:r w:rsidR="00134E44" w:rsidRPr="008A4709">
        <w:rPr>
          <w:rFonts w:ascii="Times New Roman" w:hAnsi="Times New Roman"/>
          <w:color w:val="000000"/>
        </w:rPr>
        <w:t>10.5281/zenodo.203908</w:t>
      </w:r>
    </w:p>
    <w:bookmarkEnd w:id="0"/>
    <w:p w:rsidR="007B2B8D" w:rsidRDefault="007B2B8D" w:rsidP="00F70693">
      <w:pPr>
        <w:spacing w:after="0" w:line="240" w:lineRule="auto"/>
        <w:jc w:val="center"/>
        <w:rPr>
          <w:rFonts w:ascii="Times New Roman" w:hAnsi="Times New Roman"/>
          <w:b/>
          <w:color w:val="1F497D"/>
        </w:rPr>
      </w:pPr>
    </w:p>
    <w:p w:rsidR="007B2B8D" w:rsidRPr="001F4106" w:rsidRDefault="007B2B8D" w:rsidP="00F70693">
      <w:pPr>
        <w:spacing w:after="0" w:line="240" w:lineRule="auto"/>
        <w:jc w:val="center"/>
        <w:rPr>
          <w:rFonts w:ascii="Times New Roman" w:hAnsi="Times New Roman"/>
          <w:b/>
          <w:color w:val="1F497D" w:themeColor="text2"/>
        </w:rPr>
      </w:pPr>
      <w:r w:rsidRPr="001F4106">
        <w:rPr>
          <w:rFonts w:ascii="Times New Roman" w:hAnsi="Times New Roman"/>
          <w:b/>
          <w:color w:val="1F497D" w:themeColor="text2"/>
        </w:rPr>
        <w:t>ABSTRACT</w:t>
      </w:r>
    </w:p>
    <w:p w:rsidR="007B2B8D" w:rsidRPr="00546810" w:rsidRDefault="007B2B8D" w:rsidP="00F70693">
      <w:pPr>
        <w:spacing w:after="0" w:line="240" w:lineRule="auto"/>
        <w:jc w:val="both"/>
        <w:rPr>
          <w:rFonts w:ascii="Times New Roman" w:hAnsi="Times New Roman" w:cs="Times New Roman"/>
          <w:sz w:val="20"/>
        </w:rPr>
      </w:pPr>
      <w:r w:rsidRPr="007B2B8D">
        <w:rPr>
          <w:rFonts w:ascii="Times New Roman" w:hAnsi="Times New Roman" w:cs="Times New Roman"/>
          <w:sz w:val="20"/>
        </w:rPr>
        <w:t xml:space="preserve">The advancement in technology had lead to the industrial revolution and higher level competition for survival and to secure the level of standard to be as a competitor otherwise the industry may be out of the competition and loss the value in the market. In this case study the data collected analyzed the data and observed that the Pet Food Plant have low overall equipment effectiveness as compared to the word-class overall equipment effectiveness which means that it requires to improve in OEE. After the implementation of TPM through the proposed model which improves OEE </w:t>
      </w:r>
      <w:r w:rsidRPr="007B2B8D">
        <w:rPr>
          <w:rFonts w:ascii="Times New Roman" w:eastAsia="Times New Roman" w:hAnsi="Times New Roman" w:cs="Times New Roman"/>
          <w:sz w:val="20"/>
        </w:rPr>
        <w:t xml:space="preserve">from a low value of 52.33% to </w:t>
      </w:r>
      <w:r w:rsidRPr="007B2B8D">
        <w:rPr>
          <w:rFonts w:ascii="Times New Roman" w:hAnsi="Times New Roman" w:cs="Times New Roman"/>
          <w:sz w:val="20"/>
        </w:rPr>
        <w:t>73.54%</w:t>
      </w:r>
      <w:r w:rsidRPr="007B2B8D">
        <w:rPr>
          <w:rFonts w:ascii="Times New Roman" w:eastAsia="Times New Roman" w:hAnsi="Times New Roman" w:cs="Times New Roman"/>
          <w:sz w:val="20"/>
        </w:rPr>
        <w:t xml:space="preserve">. </w:t>
      </w:r>
      <w:r w:rsidRPr="007B2B8D">
        <w:rPr>
          <w:rFonts w:ascii="Times New Roman" w:hAnsi="Times New Roman" w:cs="Times New Roman"/>
          <w:sz w:val="20"/>
        </w:rPr>
        <w:t>Based on these results, global maintenance management, and production planning were suggested to improve their maintenance procedures and improve the productivity. Also, the Plant needs to focus on improvement of their inspection work start from the raw materials inventory to the work in process finished with finish goods inventory. After the detailed analysis, the pillars of TPM are identified and on the basis of it general framework for TPM implementation in Pet Food Plant of Food Processing unit of IB Group is developed.</w:t>
      </w:r>
    </w:p>
    <w:p w:rsidR="007B2B8D" w:rsidRDefault="007B2B8D" w:rsidP="00F70693">
      <w:pPr>
        <w:pBdr>
          <w:bottom w:val="single" w:sz="4" w:space="1" w:color="000000" w:themeColor="text1"/>
        </w:pBdr>
        <w:spacing w:after="0" w:line="240" w:lineRule="auto"/>
        <w:jc w:val="both"/>
        <w:rPr>
          <w:rFonts w:ascii="Times New Roman" w:hAnsi="Times New Roman"/>
          <w:sz w:val="20"/>
        </w:rPr>
      </w:pPr>
      <w:r w:rsidRPr="00055253">
        <w:rPr>
          <w:rFonts w:ascii="Times New Roman" w:hAnsi="Times New Roman"/>
          <w:b/>
          <w:sz w:val="20"/>
        </w:rPr>
        <w:t>KEYWORDS</w:t>
      </w:r>
      <w:r>
        <w:rPr>
          <w:rFonts w:ascii="Times New Roman" w:hAnsi="Times New Roman"/>
          <w:sz w:val="20"/>
        </w:rPr>
        <w:t xml:space="preserve">: </w:t>
      </w:r>
      <w:r w:rsidRPr="007B2B8D">
        <w:rPr>
          <w:rFonts w:ascii="Times New Roman" w:hAnsi="Times New Roman" w:cs="Times New Roman"/>
          <w:sz w:val="20"/>
        </w:rPr>
        <w:t>TPM Pillars, OEE (Overall Equipment Effectiveness), Frame Model</w:t>
      </w:r>
      <w:r>
        <w:rPr>
          <w:rFonts w:ascii="Times New Roman" w:hAnsi="Times New Roman" w:cs="Times New Roman"/>
          <w:sz w:val="20"/>
        </w:rPr>
        <w:t>.</w:t>
      </w:r>
    </w:p>
    <w:p w:rsidR="007B2B8D" w:rsidRPr="00C5653F" w:rsidRDefault="007B2B8D" w:rsidP="00F70693">
      <w:pPr>
        <w:spacing w:after="0" w:line="240" w:lineRule="auto"/>
        <w:rPr>
          <w:rFonts w:ascii="Times New Roman" w:hAnsi="Times New Roman"/>
          <w:b/>
          <w:color w:val="1F497D" w:themeColor="text2"/>
        </w:rPr>
      </w:pPr>
      <w:r w:rsidRPr="00C5653F">
        <w:rPr>
          <w:rFonts w:ascii="Times New Roman" w:hAnsi="Times New Roman"/>
          <w:b/>
          <w:color w:val="1F497D" w:themeColor="text2"/>
        </w:rPr>
        <w:t>INTRODUCTION</w:t>
      </w:r>
    </w:p>
    <w:p w:rsidR="00282E05" w:rsidRPr="004E377F" w:rsidRDefault="000179D1" w:rsidP="00F70693">
      <w:pPr>
        <w:spacing w:after="0" w:line="240" w:lineRule="auto"/>
        <w:jc w:val="both"/>
        <w:rPr>
          <w:rFonts w:ascii="Times New Roman" w:hAnsi="Times New Roman" w:cs="Times New Roman"/>
          <w:sz w:val="20"/>
        </w:rPr>
      </w:pPr>
      <w:r w:rsidRPr="004E377F">
        <w:rPr>
          <w:rFonts w:ascii="Times New Roman" w:hAnsi="Times New Roman" w:cs="Times New Roman"/>
          <w:sz w:val="20"/>
        </w:rPr>
        <w:t>In these days all the industry wants to increase the productivity by</w:t>
      </w:r>
      <w:r w:rsidRPr="004E377F">
        <w:rPr>
          <w:rFonts w:ascii="Times New Roman" w:hAnsi="Times New Roman" w:cs="Times New Roman"/>
          <w:sz w:val="20"/>
          <w:shd w:val="clear" w:color="auto" w:fill="FFFFFF"/>
        </w:rPr>
        <w:t xml:space="preserve"> reducing the unnecessary operation which reduces the maintenance cost.</w:t>
      </w:r>
      <w:r w:rsidRPr="004E377F">
        <w:rPr>
          <w:rFonts w:ascii="Times New Roman" w:hAnsi="Times New Roman" w:cs="Times New Roman"/>
          <w:sz w:val="20"/>
        </w:rPr>
        <w:t xml:space="preserve"> Maintenance is an important factor to improve productivity and quality in manufacturing industries. The goal of the TPM program has ability to increase production while, at the same time, increasing employee morale, skills and job satisfaction. TPM brings maintenance into focus as a necessary and vitally important part of the organization to reduced the losses and increase the rate of production such that is no longer regarded as a non-profit activities. Down time for maintenance is scheduled as a part of the manufacturing industries and, in some cases, as an integral part of the manufacturing process. The goal of TPM is to hold emergency and unscheduled maintenance to a minimum to increase the actual run time of the machines.</w:t>
      </w:r>
    </w:p>
    <w:p w:rsidR="004E377F" w:rsidRDefault="004E377F" w:rsidP="00F70693">
      <w:pPr>
        <w:spacing w:after="0" w:line="240" w:lineRule="auto"/>
        <w:rPr>
          <w:rFonts w:ascii="Times New Roman" w:hAnsi="Times New Roman" w:cs="Times New Roman"/>
          <w:b/>
          <w:color w:val="365F91" w:themeColor="accent1" w:themeShade="BF"/>
        </w:rPr>
      </w:pPr>
    </w:p>
    <w:p w:rsidR="000179D1" w:rsidRPr="007B2B8D" w:rsidRDefault="000179D1" w:rsidP="00F70693">
      <w:pPr>
        <w:spacing w:after="0" w:line="240" w:lineRule="auto"/>
        <w:rPr>
          <w:rFonts w:ascii="Times New Roman" w:hAnsi="Times New Roman" w:cs="Times New Roman"/>
          <w:b/>
          <w:color w:val="365F91" w:themeColor="accent1" w:themeShade="BF"/>
        </w:rPr>
      </w:pPr>
      <w:r w:rsidRPr="007B2B8D">
        <w:rPr>
          <w:rFonts w:ascii="Times New Roman" w:hAnsi="Times New Roman" w:cs="Times New Roman"/>
          <w:b/>
          <w:color w:val="365F91" w:themeColor="accent1" w:themeShade="BF"/>
        </w:rPr>
        <w:t>LITERATURE REVIEW</w:t>
      </w:r>
    </w:p>
    <w:p w:rsidR="0042729C" w:rsidRPr="007B2B8D" w:rsidRDefault="0042729C" w:rsidP="00F70693">
      <w:pPr>
        <w:autoSpaceDE w:val="0"/>
        <w:autoSpaceDN w:val="0"/>
        <w:adjustRightInd w:val="0"/>
        <w:spacing w:after="0" w:line="240" w:lineRule="auto"/>
        <w:jc w:val="both"/>
        <w:rPr>
          <w:rFonts w:ascii="Times New Roman" w:hAnsi="Times New Roman" w:cs="Times New Roman"/>
          <w:sz w:val="20"/>
        </w:rPr>
      </w:pPr>
      <w:r w:rsidRPr="007B2B8D">
        <w:rPr>
          <w:rFonts w:ascii="Times New Roman" w:hAnsi="Times New Roman" w:cs="Times New Roman"/>
          <w:sz w:val="20"/>
        </w:rPr>
        <w:t>TPM program is to markedly increase production while, at the same time, increasing employee morale and job satisfaction. The results of implementing TPM program in terms of increased plant efficiency and productivity are outstanding</w:t>
      </w:r>
      <w:r w:rsidR="00FD3180">
        <w:rPr>
          <w:rFonts w:ascii="Times New Roman" w:hAnsi="Times New Roman" w:cs="Times New Roman"/>
          <w:sz w:val="20"/>
        </w:rPr>
        <w:t xml:space="preserve"> [1</w:t>
      </w:r>
      <w:r w:rsidRPr="007B2B8D">
        <w:rPr>
          <w:rFonts w:ascii="Times New Roman" w:hAnsi="Times New Roman" w:cs="Times New Roman"/>
          <w:sz w:val="20"/>
        </w:rPr>
        <w:t>]. In the competitive world the industrial scenario is Rapidly change and the production system having a lot of force improve productivity and enriching the Quality , performance and profit the Total productive Maintenance is one of the tool to fulfill the conditions and ach</w:t>
      </w:r>
      <w:r w:rsidR="00FD3180">
        <w:rPr>
          <w:rFonts w:ascii="Times New Roman" w:hAnsi="Times New Roman" w:cs="Times New Roman"/>
          <w:sz w:val="20"/>
        </w:rPr>
        <w:t>ieving the organization goals [2</w:t>
      </w:r>
      <w:r w:rsidRPr="007B2B8D">
        <w:rPr>
          <w:rFonts w:ascii="Times New Roman" w:hAnsi="Times New Roman" w:cs="Times New Roman"/>
          <w:sz w:val="20"/>
        </w:rPr>
        <w:t>]. It can be concluded that the industry may use the model constructed by applying TPM and 5S technique in order to accelerate OEE and to improve t</w:t>
      </w:r>
      <w:r w:rsidR="00FD3180">
        <w:rPr>
          <w:rFonts w:ascii="Times New Roman" w:hAnsi="Times New Roman" w:cs="Times New Roman"/>
          <w:sz w:val="20"/>
        </w:rPr>
        <w:t>he current maintenance system [3</w:t>
      </w:r>
      <w:r w:rsidRPr="007B2B8D">
        <w:rPr>
          <w:rFonts w:ascii="Times New Roman" w:hAnsi="Times New Roman" w:cs="Times New Roman"/>
          <w:sz w:val="20"/>
        </w:rPr>
        <w:t>].</w:t>
      </w:r>
    </w:p>
    <w:p w:rsidR="0042729C" w:rsidRPr="007B2B8D" w:rsidRDefault="0042729C" w:rsidP="00F70693">
      <w:pPr>
        <w:pStyle w:val="Default"/>
        <w:jc w:val="both"/>
        <w:rPr>
          <w:color w:val="auto"/>
          <w:sz w:val="20"/>
          <w:szCs w:val="20"/>
        </w:rPr>
      </w:pPr>
      <w:r w:rsidRPr="007B2B8D">
        <w:rPr>
          <w:color w:val="auto"/>
          <w:sz w:val="20"/>
          <w:szCs w:val="20"/>
        </w:rPr>
        <w:t>Global maintenance management and production planning were su</w:t>
      </w:r>
      <w:r w:rsidR="00FD3180">
        <w:rPr>
          <w:color w:val="auto"/>
          <w:sz w:val="20"/>
          <w:szCs w:val="20"/>
        </w:rPr>
        <w:t>ggested by the author (Afefy [4</w:t>
      </w:r>
      <w:r w:rsidRPr="007B2B8D">
        <w:rPr>
          <w:color w:val="auto"/>
          <w:sz w:val="20"/>
          <w:szCs w:val="20"/>
        </w:rPr>
        <w:t xml:space="preserve">]) to improve their maintenance procedures and improve the productivity. Successful implementation of TPM for the organization has enhanced the competencies of their employees at their level. That crafts the employees to bear more responsibility and improve the organization’s core competency and maintain the reputation among the industries. The TPM </w:t>
      </w:r>
      <w:r w:rsidRPr="007B2B8D">
        <w:rPr>
          <w:color w:val="auto"/>
          <w:sz w:val="20"/>
          <w:szCs w:val="20"/>
        </w:rPr>
        <w:lastRenderedPageBreak/>
        <w:t>implementations improve the plant performance and produ</w:t>
      </w:r>
      <w:r w:rsidR="00FD3180">
        <w:rPr>
          <w:color w:val="auto"/>
          <w:sz w:val="20"/>
          <w:szCs w:val="20"/>
        </w:rPr>
        <w:t>ctivity to world class level [5</w:t>
      </w:r>
      <w:r w:rsidRPr="007B2B8D">
        <w:rPr>
          <w:color w:val="auto"/>
          <w:sz w:val="20"/>
          <w:szCs w:val="20"/>
        </w:rPr>
        <w:t>]. So productivity is first to be emphasized. The quality is at second ranking thus a lot has to be done on quality. Cost is coming next in th</w:t>
      </w:r>
      <w:r w:rsidR="00FD3180">
        <w:rPr>
          <w:color w:val="auto"/>
          <w:sz w:val="20"/>
          <w:szCs w:val="20"/>
        </w:rPr>
        <w:t>e row, then safety and so on [6</w:t>
      </w:r>
      <w:r w:rsidRPr="007B2B8D">
        <w:rPr>
          <w:color w:val="auto"/>
          <w:sz w:val="20"/>
          <w:szCs w:val="20"/>
        </w:rPr>
        <w:t>]. The effort has been made to identify the suitable areas and important factors for proper implementation of TPM practices, obstructions and success factors, fiascos in the area and its requirement for improving the competencies of the educational or</w:t>
      </w:r>
      <w:r w:rsidR="00FD3180">
        <w:rPr>
          <w:color w:val="auto"/>
          <w:sz w:val="20"/>
          <w:szCs w:val="20"/>
        </w:rPr>
        <w:t>ganizations and institutions [7</w:t>
      </w:r>
      <w:r w:rsidRPr="007B2B8D">
        <w:rPr>
          <w:color w:val="auto"/>
          <w:sz w:val="20"/>
          <w:szCs w:val="20"/>
        </w:rPr>
        <w:t>].</w:t>
      </w:r>
    </w:p>
    <w:p w:rsidR="000179D1" w:rsidRPr="00546810" w:rsidRDefault="00FD3180" w:rsidP="00F70693">
      <w:pPr>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The author (Singh [8</w:t>
      </w:r>
      <w:r w:rsidR="0073001D" w:rsidRPr="007B2B8D">
        <w:rPr>
          <w:rFonts w:ascii="Times New Roman" w:hAnsi="Times New Roman" w:cs="Times New Roman"/>
          <w:sz w:val="20"/>
        </w:rPr>
        <w:t>]) evaluated actual improvement process may involve identifying the operating practices and procedures of the benchmark factories and engaging in reengineering programs. TPM is a practical and down to earth technique aimed at maximizing the effectiveness of facility that we use within our organization</w:t>
      </w:r>
      <w:r>
        <w:rPr>
          <w:rFonts w:ascii="Times New Roman" w:hAnsi="Times New Roman" w:cs="Times New Roman"/>
          <w:sz w:val="20"/>
        </w:rPr>
        <w:t xml:space="preserve"> [9</w:t>
      </w:r>
      <w:r w:rsidR="0073001D" w:rsidRPr="007B2B8D">
        <w:rPr>
          <w:rFonts w:ascii="Times New Roman" w:hAnsi="Times New Roman" w:cs="Times New Roman"/>
          <w:sz w:val="20"/>
        </w:rPr>
        <w:t xml:space="preserve">]. Plant maintenance is an important service function of an efficient production system. It helps in maintaining and increasing the operational efficiency of plant facilities and thus contributes to revenue by reducing the operating costs and increasing the effectiveness of production </w:t>
      </w:r>
      <w:r>
        <w:rPr>
          <w:rFonts w:ascii="Times New Roman" w:hAnsi="Times New Roman" w:cs="Times New Roman"/>
          <w:sz w:val="20"/>
        </w:rPr>
        <w:t>[10</w:t>
      </w:r>
      <w:r w:rsidR="0073001D" w:rsidRPr="007B2B8D">
        <w:rPr>
          <w:rFonts w:ascii="Times New Roman" w:hAnsi="Times New Roman" w:cs="Times New Roman"/>
          <w:sz w:val="20"/>
        </w:rPr>
        <w:t>].</w:t>
      </w:r>
    </w:p>
    <w:p w:rsidR="005E0CDC" w:rsidRDefault="005E0CDC" w:rsidP="00F70693">
      <w:pPr>
        <w:autoSpaceDE w:val="0"/>
        <w:autoSpaceDN w:val="0"/>
        <w:adjustRightInd w:val="0"/>
        <w:spacing w:after="0" w:line="240" w:lineRule="auto"/>
        <w:rPr>
          <w:rFonts w:ascii="Times New Roman" w:hAnsi="Times New Roman" w:cs="Times New Roman"/>
          <w:b/>
          <w:bCs/>
          <w:color w:val="365F91" w:themeColor="accent1" w:themeShade="BF"/>
        </w:rPr>
      </w:pPr>
    </w:p>
    <w:p w:rsidR="000179D1" w:rsidRPr="007B2B8D" w:rsidRDefault="007B2B8D" w:rsidP="00F70693">
      <w:pPr>
        <w:autoSpaceDE w:val="0"/>
        <w:autoSpaceDN w:val="0"/>
        <w:adjustRightInd w:val="0"/>
        <w:spacing w:after="0" w:line="240" w:lineRule="auto"/>
        <w:rPr>
          <w:rFonts w:ascii="Times New Roman" w:hAnsi="Times New Roman" w:cs="Times New Roman"/>
          <w:b/>
          <w:bCs/>
          <w:color w:val="365F91" w:themeColor="accent1" w:themeShade="BF"/>
          <w:szCs w:val="22"/>
        </w:rPr>
      </w:pPr>
      <w:r w:rsidRPr="007B2B8D">
        <w:rPr>
          <w:rFonts w:ascii="Times New Roman" w:hAnsi="Times New Roman" w:cs="Times New Roman"/>
          <w:b/>
          <w:bCs/>
          <w:color w:val="365F91" w:themeColor="accent1" w:themeShade="BF"/>
        </w:rPr>
        <w:t>TPM TARGETS</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Minimize the downtime of machine.</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Obtain Minimum 90% OEE (Overall Equipment Effectiveness).</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Run the machines even during lunch (Lunch is for operators and not for machines).</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Operate in a manner, so that there are no customer complaints.</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Reduce the manufacturing cost.</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Achieve 100% success in delivering the goods as required by the customer.</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Maintain an accident free environment.</w:t>
      </w:r>
    </w:p>
    <w:p w:rsidR="000179D1" w:rsidRPr="007B2B8D" w:rsidRDefault="000179D1" w:rsidP="00F70693">
      <w:pPr>
        <w:pStyle w:val="ListParagraph"/>
        <w:numPr>
          <w:ilvl w:val="0"/>
          <w:numId w:val="2"/>
        </w:numPr>
        <w:autoSpaceDE w:val="0"/>
        <w:autoSpaceDN w:val="0"/>
        <w:adjustRightInd w:val="0"/>
        <w:spacing w:after="0" w:line="240" w:lineRule="auto"/>
        <w:rPr>
          <w:rFonts w:ascii="Times New Roman" w:hAnsi="Times New Roman" w:cs="Times New Roman"/>
          <w:sz w:val="20"/>
          <w:szCs w:val="20"/>
        </w:rPr>
      </w:pPr>
      <w:r w:rsidRPr="007B2B8D">
        <w:rPr>
          <w:rFonts w:ascii="Times New Roman" w:hAnsi="Times New Roman" w:cs="Times New Roman"/>
          <w:sz w:val="20"/>
          <w:szCs w:val="20"/>
        </w:rPr>
        <w:t>Increase the suggestions and develop Multi-skilled and flexible workers.</w:t>
      </w:r>
    </w:p>
    <w:p w:rsidR="005E0CDC" w:rsidRDefault="005E0CDC" w:rsidP="00F70693">
      <w:pPr>
        <w:autoSpaceDE w:val="0"/>
        <w:autoSpaceDN w:val="0"/>
        <w:adjustRightInd w:val="0"/>
        <w:spacing w:after="0" w:line="240" w:lineRule="auto"/>
        <w:rPr>
          <w:rFonts w:ascii="Times New Roman" w:hAnsi="Times New Roman" w:cs="Times New Roman"/>
          <w:b/>
          <w:color w:val="365F91" w:themeColor="accent1" w:themeShade="BF"/>
          <w:szCs w:val="22"/>
        </w:rPr>
      </w:pPr>
    </w:p>
    <w:p w:rsidR="00CE013C" w:rsidRPr="007B2B8D" w:rsidRDefault="007B2B8D" w:rsidP="00F70693">
      <w:pPr>
        <w:autoSpaceDE w:val="0"/>
        <w:autoSpaceDN w:val="0"/>
        <w:adjustRightInd w:val="0"/>
        <w:spacing w:after="0" w:line="240" w:lineRule="auto"/>
        <w:rPr>
          <w:rFonts w:ascii="Times New Roman" w:hAnsi="Times New Roman" w:cs="Times New Roman"/>
          <w:b/>
          <w:color w:val="365F91" w:themeColor="accent1" w:themeShade="BF"/>
          <w:szCs w:val="22"/>
        </w:rPr>
      </w:pPr>
      <w:r w:rsidRPr="007B2B8D">
        <w:rPr>
          <w:rFonts w:ascii="Times New Roman" w:hAnsi="Times New Roman" w:cs="Times New Roman"/>
          <w:b/>
          <w:color w:val="365F91" w:themeColor="accent1" w:themeShade="BF"/>
          <w:szCs w:val="22"/>
        </w:rPr>
        <w:t>METHODOLOGY</w:t>
      </w:r>
    </w:p>
    <w:p w:rsidR="003E3069" w:rsidRPr="007B2B8D" w:rsidRDefault="00493281" w:rsidP="00F70693">
      <w:pPr>
        <w:autoSpaceDE w:val="0"/>
        <w:autoSpaceDN w:val="0"/>
        <w:adjustRightInd w:val="0"/>
        <w:spacing w:after="0" w:line="240" w:lineRule="auto"/>
        <w:jc w:val="both"/>
        <w:rPr>
          <w:rFonts w:ascii="Times New Roman" w:hAnsi="Times New Roman" w:cs="Times New Roman"/>
          <w:szCs w:val="22"/>
        </w:rPr>
      </w:pPr>
      <w:r w:rsidRPr="007B2B8D">
        <w:rPr>
          <w:rFonts w:ascii="Times New Roman" w:hAnsi="Times New Roman" w:cs="Times New Roman"/>
          <w:szCs w:val="22"/>
        </w:rPr>
        <w:t xml:space="preserve">In this case study the Plant OEE (Overall equipment effectiveness) is observed to find out the current efficiency of the plant </w:t>
      </w:r>
      <w:r w:rsidR="005571DA" w:rsidRPr="007B2B8D">
        <w:rPr>
          <w:rFonts w:ascii="Times New Roman" w:hAnsi="Times New Roman" w:cs="Times New Roman"/>
          <w:szCs w:val="22"/>
        </w:rPr>
        <w:t>and</w:t>
      </w:r>
      <w:r w:rsidRPr="007B2B8D">
        <w:rPr>
          <w:rFonts w:ascii="Times New Roman" w:hAnsi="Times New Roman" w:cs="Times New Roman"/>
          <w:szCs w:val="22"/>
        </w:rPr>
        <w:t xml:space="preserve"> help</w:t>
      </w:r>
      <w:r w:rsidR="005571DA" w:rsidRPr="007B2B8D">
        <w:rPr>
          <w:rFonts w:ascii="Times New Roman" w:hAnsi="Times New Roman" w:cs="Times New Roman"/>
          <w:szCs w:val="22"/>
        </w:rPr>
        <w:t>s</w:t>
      </w:r>
      <w:r w:rsidRPr="007B2B8D">
        <w:rPr>
          <w:rFonts w:ascii="Times New Roman" w:hAnsi="Times New Roman" w:cs="Times New Roman"/>
          <w:szCs w:val="22"/>
        </w:rPr>
        <w:t xml:space="preserve"> to analyze the area associated with the problem </w:t>
      </w:r>
      <w:r w:rsidR="005571DA" w:rsidRPr="007B2B8D">
        <w:rPr>
          <w:rFonts w:ascii="Times New Roman" w:hAnsi="Times New Roman" w:cs="Times New Roman"/>
          <w:szCs w:val="22"/>
        </w:rPr>
        <w:t>which causes the low OEE. For the improvement of OEE of the Plant TPM pillars are implemented through frame model and after the implementation of TPM for 6 months analysis is performed to achieve the improvement in OEE.</w:t>
      </w:r>
    </w:p>
    <w:p w:rsidR="003E3069" w:rsidRPr="007B2B8D" w:rsidRDefault="003E3069" w:rsidP="00F70693">
      <w:pPr>
        <w:spacing w:after="0" w:line="240" w:lineRule="auto"/>
        <w:jc w:val="both"/>
        <w:rPr>
          <w:rFonts w:ascii="Times New Roman" w:hAnsi="Times New Roman" w:cs="Times New Roman"/>
          <w:b/>
          <w:bCs/>
          <w:sz w:val="20"/>
        </w:rPr>
      </w:pPr>
      <w:r w:rsidRPr="007B2B8D">
        <w:rPr>
          <w:rFonts w:ascii="Times New Roman" w:hAnsi="Times New Roman" w:cs="Times New Roman"/>
          <w:b/>
          <w:bCs/>
          <w:sz w:val="20"/>
        </w:rPr>
        <w:t>Calculation of OEE</w:t>
      </w:r>
    </w:p>
    <w:p w:rsidR="003E3069" w:rsidRPr="00D41725" w:rsidRDefault="003E3069" w:rsidP="00F70693">
      <w:pPr>
        <w:autoSpaceDE w:val="0"/>
        <w:autoSpaceDN w:val="0"/>
        <w:adjustRightInd w:val="0"/>
        <w:spacing w:after="0" w:line="240" w:lineRule="auto"/>
        <w:jc w:val="both"/>
        <w:rPr>
          <w:rFonts w:ascii="Times New Roman" w:hAnsi="Times New Roman" w:cs="Times New Roman"/>
          <w:sz w:val="20"/>
        </w:rPr>
      </w:pPr>
      <w:r w:rsidRPr="00D41725">
        <w:rPr>
          <w:rFonts w:ascii="Times New Roman" w:hAnsi="Times New Roman" w:cs="Times New Roman"/>
          <w:sz w:val="20"/>
        </w:rPr>
        <w:t>Overall Equipment Effectiveness is calculated by:</w:t>
      </w:r>
    </w:p>
    <w:p w:rsidR="003E3069" w:rsidRPr="00D41725" w:rsidRDefault="003E3069" w:rsidP="00F70693">
      <w:pPr>
        <w:autoSpaceDE w:val="0"/>
        <w:autoSpaceDN w:val="0"/>
        <w:adjustRightInd w:val="0"/>
        <w:spacing w:after="0" w:line="240" w:lineRule="auto"/>
        <w:jc w:val="both"/>
        <w:rPr>
          <w:rFonts w:ascii="Times New Roman" w:hAnsi="Times New Roman" w:cs="Times New Roman"/>
          <w:sz w:val="20"/>
        </w:rPr>
      </w:pPr>
    </w:p>
    <w:p w:rsidR="003E3069" w:rsidRPr="00546810" w:rsidRDefault="003E3069" w:rsidP="00F70693">
      <w:pPr>
        <w:autoSpaceDE w:val="0"/>
        <w:autoSpaceDN w:val="0"/>
        <w:adjustRightInd w:val="0"/>
        <w:spacing w:after="0" w:line="240" w:lineRule="auto"/>
        <w:jc w:val="both"/>
        <w:rPr>
          <w:rFonts w:ascii="Times New Roman" w:hAnsi="Times New Roman" w:cs="Times New Roman"/>
          <w:bCs/>
          <w:sz w:val="20"/>
        </w:rPr>
      </w:pPr>
      <w:r w:rsidRPr="00D41725">
        <w:rPr>
          <w:rFonts w:ascii="Times New Roman" w:hAnsi="Times New Roman" w:cs="Times New Roman"/>
          <w:bCs/>
          <w:sz w:val="20"/>
        </w:rPr>
        <w:t>OEE=Availability × Performance efficiency × Rate of quality</w:t>
      </w:r>
    </w:p>
    <w:p w:rsidR="003E3069" w:rsidRPr="00D41725" w:rsidRDefault="003E3069" w:rsidP="00F70693">
      <w:pPr>
        <w:pStyle w:val="ListParagraph"/>
        <w:numPr>
          <w:ilvl w:val="0"/>
          <w:numId w:val="3"/>
        </w:numPr>
        <w:autoSpaceDE w:val="0"/>
        <w:autoSpaceDN w:val="0"/>
        <w:adjustRightInd w:val="0"/>
        <w:spacing w:after="0" w:line="240" w:lineRule="auto"/>
        <w:ind w:left="180" w:hanging="180"/>
        <w:jc w:val="both"/>
        <w:rPr>
          <w:rFonts w:ascii="Times New Roman" w:hAnsi="Times New Roman" w:cs="Times New Roman"/>
          <w:iCs/>
          <w:sz w:val="20"/>
        </w:rPr>
      </w:pPr>
      <w:r w:rsidRPr="00D41725">
        <w:rPr>
          <w:rFonts w:ascii="Times New Roman" w:hAnsi="Times New Roman" w:cs="Times New Roman"/>
          <w:iCs/>
          <w:sz w:val="20"/>
        </w:rPr>
        <w:t xml:space="preserve"> Availability:</w:t>
      </w:r>
    </w:p>
    <w:p w:rsidR="003E3069" w:rsidRPr="00D41725" w:rsidRDefault="003E3069" w:rsidP="00F70693">
      <w:pPr>
        <w:autoSpaceDE w:val="0"/>
        <w:autoSpaceDN w:val="0"/>
        <w:adjustRightInd w:val="0"/>
        <w:spacing w:before="240" w:after="0" w:line="240" w:lineRule="auto"/>
        <w:jc w:val="both"/>
        <w:outlineLvl w:val="0"/>
        <w:rPr>
          <w:rFonts w:ascii="Times New Roman" w:eastAsiaTheme="minorEastAsia" w:hAnsi="Times New Roman" w:cs="Times New Roman"/>
          <w:iCs/>
          <w:sz w:val="20"/>
        </w:rPr>
      </w:pPr>
      <m:oMathPara>
        <m:oMathParaPr>
          <m:jc m:val="left"/>
        </m:oMathParaPr>
        <m:oMath>
          <m:r>
            <m:rPr>
              <m:sty m:val="p"/>
            </m:rPr>
            <w:rPr>
              <w:rFonts w:ascii="Cambria Math" w:hAnsi="Times New Roman" w:cs="Times New Roman"/>
              <w:sz w:val="20"/>
            </w:rPr>
            <m:t xml:space="preserve">Availability </m:t>
          </m:r>
          <m:d>
            <m:dPr>
              <m:ctrlPr>
                <w:rPr>
                  <w:rFonts w:ascii="Cambria Math" w:hAnsi="Times New Roman" w:cs="Times New Roman"/>
                  <w:iCs/>
                  <w:sz w:val="20"/>
                </w:rPr>
              </m:ctrlPr>
            </m:dPr>
            <m:e>
              <m:r>
                <m:rPr>
                  <m:sty m:val="p"/>
                </m:rPr>
                <w:rPr>
                  <w:rFonts w:ascii="Cambria Math" w:hAnsi="Times New Roman" w:cs="Times New Roman"/>
                  <w:sz w:val="20"/>
                </w:rPr>
                <m:t>%</m:t>
              </m:r>
            </m:e>
          </m:d>
          <m:r>
            <m:rPr>
              <m:sty m:val="p"/>
            </m:rPr>
            <w:rPr>
              <w:rFonts w:ascii="Cambria Math" w:hAnsi="Times New Roman" w:cs="Times New Roman"/>
              <w:sz w:val="20"/>
            </w:rPr>
            <m:t>=</m:t>
          </m:r>
          <m:f>
            <m:fPr>
              <m:ctrlPr>
                <w:rPr>
                  <w:rFonts w:ascii="Cambria Math" w:hAnsi="Times New Roman" w:cs="Times New Roman"/>
                  <w:bCs/>
                  <w:iCs/>
                  <w:sz w:val="20"/>
                </w:rPr>
              </m:ctrlPr>
            </m:fPr>
            <m:num>
              <m:r>
                <m:rPr>
                  <m:sty m:val="p"/>
                </m:rPr>
                <w:rPr>
                  <w:rFonts w:ascii="Cambria Math" w:hAnsi="Times New Roman" w:cs="Times New Roman"/>
                  <w:sz w:val="20"/>
                </w:rPr>
                <m:t>Actual Run Time</m:t>
              </m:r>
            </m:num>
            <m:den>
              <m:r>
                <m:rPr>
                  <m:sty m:val="p"/>
                </m:rPr>
                <w:rPr>
                  <w:rFonts w:ascii="Cambria Math" w:hAnsi="Times New Roman" w:cs="Times New Roman"/>
                  <w:sz w:val="20"/>
                </w:rPr>
                <m:t>Scheduled Run Time</m:t>
              </m:r>
            </m:den>
          </m:f>
          <m:r>
            <m:rPr>
              <m:sty m:val="p"/>
            </m:rPr>
            <w:rPr>
              <w:rFonts w:ascii="Times New Roman" w:hAnsi="Times New Roman" w:cs="Times New Roman"/>
              <w:sz w:val="20"/>
            </w:rPr>
            <m:t>×</m:t>
          </m:r>
          <m:r>
            <m:rPr>
              <m:sty m:val="p"/>
            </m:rPr>
            <w:rPr>
              <w:rFonts w:ascii="Cambria Math" w:hAnsi="Times New Roman" w:cs="Times New Roman"/>
              <w:sz w:val="20"/>
            </w:rPr>
            <m:t>100</m:t>
          </m:r>
        </m:oMath>
      </m:oMathPara>
    </w:p>
    <w:p w:rsidR="003E3069" w:rsidRPr="00D41725" w:rsidRDefault="003E3069" w:rsidP="00F70693">
      <w:pPr>
        <w:autoSpaceDE w:val="0"/>
        <w:autoSpaceDN w:val="0"/>
        <w:adjustRightInd w:val="0"/>
        <w:spacing w:after="0" w:line="240" w:lineRule="auto"/>
        <w:jc w:val="both"/>
        <w:rPr>
          <w:rFonts w:ascii="Times New Roman" w:eastAsiaTheme="minorEastAsia" w:hAnsi="Times New Roman" w:cs="Times New Roman"/>
          <w:iCs/>
          <w:sz w:val="20"/>
        </w:rPr>
      </w:pPr>
    </w:p>
    <w:p w:rsidR="003E3069" w:rsidRPr="00D41725" w:rsidRDefault="003E3069" w:rsidP="00F70693">
      <w:pPr>
        <w:autoSpaceDE w:val="0"/>
        <w:autoSpaceDN w:val="0"/>
        <w:adjustRightInd w:val="0"/>
        <w:spacing w:after="0" w:line="240" w:lineRule="auto"/>
        <w:jc w:val="both"/>
        <w:rPr>
          <w:rFonts w:ascii="Times New Roman" w:hAnsi="Times New Roman" w:cs="Times New Roman"/>
          <w:iCs/>
          <w:sz w:val="20"/>
        </w:rPr>
      </w:pPr>
      <w:r w:rsidRPr="00D41725">
        <w:rPr>
          <w:rFonts w:ascii="Times New Roman" w:eastAsiaTheme="minorEastAsia" w:hAnsi="Times New Roman" w:cs="Times New Roman"/>
          <w:iCs/>
          <w:sz w:val="20"/>
        </w:rPr>
        <w:t>2.</w:t>
      </w:r>
      <w:r w:rsidRPr="00D41725">
        <w:rPr>
          <w:rFonts w:ascii="Times New Roman" w:hAnsi="Times New Roman" w:cs="Times New Roman"/>
          <w:iCs/>
          <w:sz w:val="20"/>
        </w:rPr>
        <w:t xml:space="preserve"> Performance Rate:</w:t>
      </w:r>
    </w:p>
    <w:p w:rsidR="003E3069" w:rsidRPr="00D41725" w:rsidRDefault="003E3069" w:rsidP="00F70693">
      <w:pPr>
        <w:autoSpaceDE w:val="0"/>
        <w:autoSpaceDN w:val="0"/>
        <w:adjustRightInd w:val="0"/>
        <w:spacing w:after="0" w:line="240" w:lineRule="auto"/>
        <w:jc w:val="both"/>
        <w:rPr>
          <w:rFonts w:ascii="Times New Roman" w:hAnsi="Times New Roman" w:cs="Times New Roman"/>
          <w:iCs/>
          <w:sz w:val="20"/>
        </w:rPr>
      </w:pPr>
    </w:p>
    <w:p w:rsidR="003E3069" w:rsidRPr="00D41725" w:rsidRDefault="003E3069" w:rsidP="00F70693">
      <w:pPr>
        <w:autoSpaceDE w:val="0"/>
        <w:autoSpaceDN w:val="0"/>
        <w:adjustRightInd w:val="0"/>
        <w:spacing w:before="240" w:after="0" w:line="240" w:lineRule="auto"/>
        <w:jc w:val="both"/>
        <w:outlineLvl w:val="0"/>
        <w:rPr>
          <w:rFonts w:ascii="Times New Roman" w:eastAsiaTheme="minorEastAsia" w:hAnsi="Times New Roman" w:cs="Times New Roman"/>
          <w:iCs/>
          <w:sz w:val="20"/>
        </w:rPr>
      </w:pPr>
      <m:oMathPara>
        <m:oMathParaPr>
          <m:jc m:val="left"/>
        </m:oMathParaPr>
        <m:oMath>
          <m:r>
            <m:rPr>
              <m:sty m:val="p"/>
            </m:rPr>
            <w:rPr>
              <w:rFonts w:ascii="Cambria Math" w:hAnsi="Times New Roman" w:cs="Times New Roman"/>
              <w:sz w:val="20"/>
            </w:rPr>
            <m:t xml:space="preserve">Performance Rate (%) = </m:t>
          </m:r>
          <m:f>
            <m:fPr>
              <m:ctrlPr>
                <w:rPr>
                  <w:rFonts w:ascii="Cambria Math" w:hAnsi="Times New Roman" w:cs="Times New Roman"/>
                  <w:bCs/>
                  <w:iCs/>
                  <w:sz w:val="20"/>
                </w:rPr>
              </m:ctrlPr>
            </m:fPr>
            <m:num>
              <m:r>
                <m:rPr>
                  <m:sty m:val="p"/>
                </m:rPr>
                <w:rPr>
                  <w:rFonts w:ascii="Cambria Math" w:hAnsi="Times New Roman" w:cs="Times New Roman"/>
                  <w:color w:val="000000"/>
                  <w:sz w:val="20"/>
                </w:rPr>
                <m:t>No. of items yield</m:t>
              </m:r>
            </m:num>
            <m:den>
              <m:r>
                <m:rPr>
                  <m:sty m:val="p"/>
                </m:rPr>
                <w:rPr>
                  <w:rFonts w:ascii="Cambria Math" w:hAnsi="Times New Roman" w:cs="Times New Roman"/>
                  <w:color w:val="000000"/>
                  <w:sz w:val="20"/>
                </w:rPr>
                <m:t>Targeted no. of items</m:t>
              </m:r>
            </m:den>
          </m:f>
          <m:r>
            <m:rPr>
              <m:sty m:val="p"/>
            </m:rPr>
            <w:rPr>
              <w:rFonts w:ascii="Times New Roman" w:hAnsi="Times New Roman" w:cs="Times New Roman"/>
              <w:sz w:val="20"/>
            </w:rPr>
            <m:t>×</m:t>
          </m:r>
          <m:r>
            <m:rPr>
              <m:sty m:val="p"/>
            </m:rPr>
            <w:rPr>
              <w:rFonts w:ascii="Cambria Math" w:hAnsi="Times New Roman" w:cs="Times New Roman"/>
              <w:sz w:val="20"/>
            </w:rPr>
            <m:t>100</m:t>
          </m:r>
        </m:oMath>
      </m:oMathPara>
    </w:p>
    <w:p w:rsidR="003E3069" w:rsidRPr="00D41725" w:rsidRDefault="003E3069" w:rsidP="00F70693">
      <w:pPr>
        <w:autoSpaceDE w:val="0"/>
        <w:autoSpaceDN w:val="0"/>
        <w:adjustRightInd w:val="0"/>
        <w:spacing w:after="0" w:line="240" w:lineRule="auto"/>
        <w:jc w:val="both"/>
        <w:rPr>
          <w:rFonts w:ascii="Times New Roman" w:eastAsiaTheme="minorEastAsia" w:hAnsi="Times New Roman" w:cs="Times New Roman"/>
          <w:iCs/>
          <w:sz w:val="20"/>
        </w:rPr>
      </w:pPr>
    </w:p>
    <w:p w:rsidR="003E3069" w:rsidRPr="00D41725" w:rsidRDefault="003E3069" w:rsidP="00F70693">
      <w:pPr>
        <w:autoSpaceDE w:val="0"/>
        <w:autoSpaceDN w:val="0"/>
        <w:adjustRightInd w:val="0"/>
        <w:spacing w:after="0" w:line="240" w:lineRule="auto"/>
        <w:jc w:val="both"/>
        <w:rPr>
          <w:rFonts w:ascii="Times New Roman" w:hAnsi="Times New Roman" w:cs="Times New Roman"/>
          <w:iCs/>
          <w:sz w:val="20"/>
        </w:rPr>
      </w:pPr>
      <w:r w:rsidRPr="00D41725">
        <w:rPr>
          <w:rFonts w:ascii="Times New Roman" w:eastAsiaTheme="minorEastAsia" w:hAnsi="Times New Roman" w:cs="Times New Roman"/>
          <w:iCs/>
          <w:sz w:val="20"/>
        </w:rPr>
        <w:t>3.</w:t>
      </w:r>
      <w:r w:rsidRPr="00D41725">
        <w:rPr>
          <w:rFonts w:ascii="Times New Roman" w:hAnsi="Times New Roman" w:cs="Times New Roman"/>
          <w:iCs/>
          <w:sz w:val="20"/>
        </w:rPr>
        <w:t xml:space="preserve"> Quality Rate:</w:t>
      </w:r>
    </w:p>
    <w:p w:rsidR="003E3069" w:rsidRPr="00D41725" w:rsidRDefault="003E3069" w:rsidP="00F70693">
      <w:pPr>
        <w:autoSpaceDE w:val="0"/>
        <w:autoSpaceDN w:val="0"/>
        <w:adjustRightInd w:val="0"/>
        <w:spacing w:after="0" w:line="240" w:lineRule="auto"/>
        <w:jc w:val="both"/>
        <w:rPr>
          <w:rFonts w:ascii="Times New Roman" w:eastAsiaTheme="minorEastAsia" w:hAnsi="Times New Roman" w:cs="Times New Roman"/>
          <w:iCs/>
          <w:sz w:val="20"/>
        </w:rPr>
      </w:pPr>
    </w:p>
    <w:p w:rsidR="003E3069" w:rsidRPr="00D41725" w:rsidRDefault="003E3069" w:rsidP="00F70693">
      <w:pPr>
        <w:autoSpaceDE w:val="0"/>
        <w:autoSpaceDN w:val="0"/>
        <w:adjustRightInd w:val="0"/>
        <w:spacing w:after="0" w:line="240" w:lineRule="auto"/>
        <w:jc w:val="both"/>
        <w:outlineLvl w:val="0"/>
        <w:rPr>
          <w:rFonts w:ascii="Times New Roman" w:eastAsiaTheme="minorEastAsia" w:hAnsi="Times New Roman" w:cs="Times New Roman"/>
          <w:iCs/>
          <w:sz w:val="20"/>
        </w:rPr>
      </w:pPr>
      <m:oMathPara>
        <m:oMathParaPr>
          <m:jc m:val="left"/>
        </m:oMathParaPr>
        <m:oMath>
          <m:r>
            <m:rPr>
              <m:sty m:val="p"/>
            </m:rPr>
            <w:rPr>
              <w:rFonts w:ascii="Cambria Math" w:hAnsi="Times New Roman" w:cs="Times New Roman"/>
              <w:sz w:val="20"/>
            </w:rPr>
            <m:t xml:space="preserve">Quality Rate (%) = </m:t>
          </m:r>
          <m:f>
            <m:fPr>
              <m:ctrlPr>
                <w:rPr>
                  <w:rFonts w:ascii="Cambria Math" w:hAnsi="Times New Roman" w:cs="Times New Roman"/>
                  <w:bCs/>
                  <w:iCs/>
                  <w:sz w:val="20"/>
                </w:rPr>
              </m:ctrlPr>
            </m:fPr>
            <m:num>
              <m:r>
                <m:rPr>
                  <m:sty m:val="p"/>
                </m:rPr>
                <w:rPr>
                  <w:rFonts w:ascii="Cambria Math" w:hAnsi="Times New Roman" w:cs="Times New Roman"/>
                  <w:color w:val="000000"/>
                  <w:sz w:val="20"/>
                </w:rPr>
                <m:t>No. of items yield</m:t>
              </m:r>
              <m:r>
                <m:rPr>
                  <m:sty m:val="p"/>
                </m:rPr>
                <w:rPr>
                  <w:rFonts w:ascii="Times New Roman" w:hAnsi="Times New Roman" w:cs="Times New Roman"/>
                  <w:color w:val="000000"/>
                  <w:sz w:val="20"/>
                </w:rPr>
                <m:t>-</m:t>
              </m:r>
              <m:r>
                <m:rPr>
                  <m:sty m:val="p"/>
                </m:rPr>
                <w:rPr>
                  <w:rFonts w:ascii="Cambria Math" w:hAnsi="Times New Roman" w:cs="Times New Roman"/>
                  <w:color w:val="000000"/>
                  <w:sz w:val="20"/>
                </w:rPr>
                <m:t>Defected items</m:t>
              </m:r>
            </m:num>
            <m:den>
              <m:r>
                <m:rPr>
                  <m:sty m:val="p"/>
                </m:rPr>
                <w:rPr>
                  <w:rFonts w:ascii="Cambria Math" w:hAnsi="Times New Roman" w:cs="Times New Roman"/>
                  <w:color w:val="000000"/>
                  <w:sz w:val="20"/>
                </w:rPr>
                <m:t>No. of items yield</m:t>
              </m:r>
            </m:den>
          </m:f>
          <m:r>
            <m:rPr>
              <m:sty m:val="p"/>
            </m:rPr>
            <w:rPr>
              <w:rFonts w:ascii="Times New Roman" w:hAnsi="Times New Roman" w:cs="Times New Roman"/>
              <w:sz w:val="20"/>
            </w:rPr>
            <m:t>×</m:t>
          </m:r>
          <m:r>
            <m:rPr>
              <m:sty m:val="p"/>
            </m:rPr>
            <w:rPr>
              <w:rFonts w:ascii="Cambria Math" w:hAnsi="Times New Roman" w:cs="Times New Roman"/>
              <w:sz w:val="20"/>
            </w:rPr>
            <m:t>100</m:t>
          </m:r>
        </m:oMath>
      </m:oMathPara>
    </w:p>
    <w:p w:rsidR="003E3069" w:rsidRPr="00D41725" w:rsidRDefault="003E3069" w:rsidP="00F70693">
      <w:pPr>
        <w:spacing w:after="0" w:line="240" w:lineRule="auto"/>
        <w:jc w:val="both"/>
        <w:rPr>
          <w:rFonts w:ascii="Times New Roman" w:hAnsi="Times New Roman" w:cs="Times New Roman"/>
          <w:sz w:val="20"/>
        </w:rPr>
      </w:pPr>
      <w:r w:rsidRPr="00D41725">
        <w:rPr>
          <w:rFonts w:ascii="Times New Roman" w:hAnsi="Times New Roman" w:cs="Times New Roman"/>
          <w:sz w:val="20"/>
        </w:rPr>
        <w:t xml:space="preserve">Data collected from various resources for 16 months likes observation of machines, historical data recorded register, interview and discussion session in the Food Process Plant. Data collected and analyzed using quantitative methods which is calculated </w:t>
      </w:r>
      <w:r w:rsidRPr="00D41725">
        <w:rPr>
          <w:rFonts w:ascii="Times New Roman" w:hAnsi="Times New Roman" w:cs="Times New Roman"/>
          <w:bCs/>
          <w:sz w:val="20"/>
        </w:rPr>
        <w:t>by the multiplication of all the factors of OEE that is availability, performance rate and quality rate which are shown in Table 1 and Figure 1.</w:t>
      </w:r>
    </w:p>
    <w:p w:rsidR="003E3069" w:rsidRPr="00546810" w:rsidRDefault="003E3069" w:rsidP="00F70693">
      <w:pPr>
        <w:spacing w:after="0" w:line="240" w:lineRule="auto"/>
        <w:jc w:val="center"/>
        <w:outlineLvl w:val="0"/>
        <w:rPr>
          <w:rFonts w:ascii="Times New Roman" w:hAnsi="Times New Roman" w:cs="Times New Roman"/>
          <w:b/>
          <w:bCs/>
          <w:i/>
          <w:sz w:val="20"/>
        </w:rPr>
      </w:pPr>
      <w:r w:rsidRPr="00546810">
        <w:rPr>
          <w:rFonts w:ascii="Times New Roman" w:hAnsi="Times New Roman" w:cs="Times New Roman"/>
          <w:b/>
          <w:bCs/>
          <w:i/>
          <w:sz w:val="20"/>
        </w:rPr>
        <w:t>Table 1</w:t>
      </w:r>
      <w:r w:rsidR="007B2B8D" w:rsidRPr="00546810">
        <w:rPr>
          <w:rFonts w:ascii="Times New Roman" w:hAnsi="Times New Roman" w:cs="Times New Roman"/>
          <w:b/>
          <w:bCs/>
          <w:i/>
          <w:sz w:val="20"/>
        </w:rPr>
        <w:t>.</w:t>
      </w:r>
      <w:r w:rsidRPr="00546810">
        <w:rPr>
          <w:rFonts w:ascii="Times New Roman" w:hAnsi="Times New Roman" w:cs="Times New Roman"/>
          <w:b/>
          <w:bCs/>
          <w:i/>
          <w:sz w:val="20"/>
        </w:rPr>
        <w:t xml:space="preserve"> OEE of the Food Processing Plant from January 2015 to April 2016</w:t>
      </w:r>
    </w:p>
    <w:tbl>
      <w:tblPr>
        <w:tblStyle w:val="TableGrid"/>
        <w:tblW w:w="9316" w:type="dxa"/>
        <w:jc w:val="center"/>
        <w:tblLayout w:type="fixed"/>
        <w:tblLook w:val="04A0" w:firstRow="1" w:lastRow="0" w:firstColumn="1" w:lastColumn="0" w:noHBand="0" w:noVBand="1"/>
      </w:tblPr>
      <w:tblGrid>
        <w:gridCol w:w="1552"/>
        <w:gridCol w:w="1538"/>
        <w:gridCol w:w="1538"/>
        <w:gridCol w:w="1612"/>
        <w:gridCol w:w="1538"/>
        <w:gridCol w:w="1538"/>
      </w:tblGrid>
      <w:tr w:rsidR="003E3069" w:rsidRPr="00C25373" w:rsidTr="008447E0">
        <w:trPr>
          <w:trHeight w:val="683"/>
          <w:jc w:val="center"/>
        </w:trPr>
        <w:tc>
          <w:tcPr>
            <w:tcW w:w="1552" w:type="dxa"/>
          </w:tcPr>
          <w:p w:rsidR="003E3069" w:rsidRPr="00C25373" w:rsidRDefault="003E3069" w:rsidP="00F70693">
            <w:pPr>
              <w:pStyle w:val="Default"/>
              <w:rPr>
                <w:color w:val="auto"/>
                <w:sz w:val="20"/>
                <w:szCs w:val="20"/>
              </w:rPr>
            </w:pPr>
            <w:r w:rsidRPr="00C25373">
              <w:rPr>
                <w:b/>
                <w:bCs/>
                <w:color w:val="auto"/>
                <w:sz w:val="20"/>
                <w:szCs w:val="20"/>
              </w:rPr>
              <w:t>Months</w:t>
            </w:r>
          </w:p>
        </w:tc>
        <w:tc>
          <w:tcPr>
            <w:tcW w:w="1538" w:type="dxa"/>
          </w:tcPr>
          <w:p w:rsidR="003E3069" w:rsidRPr="00C25373" w:rsidRDefault="003E3069" w:rsidP="00F70693">
            <w:pPr>
              <w:pStyle w:val="Default"/>
              <w:rPr>
                <w:b/>
                <w:color w:val="auto"/>
                <w:sz w:val="20"/>
                <w:szCs w:val="20"/>
              </w:rPr>
            </w:pPr>
            <w:r w:rsidRPr="00C25373">
              <w:rPr>
                <w:b/>
                <w:color w:val="auto"/>
                <w:sz w:val="20"/>
                <w:szCs w:val="20"/>
              </w:rPr>
              <w:t>Year</w:t>
            </w:r>
          </w:p>
          <w:p w:rsidR="003E3069" w:rsidRPr="00C25373" w:rsidRDefault="003E3069" w:rsidP="00F70693">
            <w:pPr>
              <w:pStyle w:val="Default"/>
              <w:rPr>
                <w:b/>
                <w:color w:val="auto"/>
                <w:sz w:val="20"/>
                <w:szCs w:val="20"/>
              </w:rPr>
            </w:pPr>
          </w:p>
        </w:tc>
        <w:tc>
          <w:tcPr>
            <w:tcW w:w="1538" w:type="dxa"/>
          </w:tcPr>
          <w:p w:rsidR="003E3069" w:rsidRPr="00C25373" w:rsidRDefault="003E3069" w:rsidP="00F70693">
            <w:pPr>
              <w:pStyle w:val="Default"/>
              <w:rPr>
                <w:b/>
                <w:bCs/>
                <w:color w:val="auto"/>
                <w:sz w:val="20"/>
                <w:szCs w:val="20"/>
              </w:rPr>
            </w:pPr>
            <w:r w:rsidRPr="00C25373">
              <w:rPr>
                <w:b/>
                <w:color w:val="auto"/>
                <w:sz w:val="20"/>
                <w:szCs w:val="20"/>
              </w:rPr>
              <w:t>Availability</w:t>
            </w:r>
          </w:p>
        </w:tc>
        <w:tc>
          <w:tcPr>
            <w:tcW w:w="1612"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Performance Rate</w:t>
            </w:r>
          </w:p>
        </w:tc>
        <w:tc>
          <w:tcPr>
            <w:tcW w:w="1538"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Quality Rate</w:t>
            </w:r>
          </w:p>
          <w:p w:rsidR="003E3069" w:rsidRPr="00C25373" w:rsidRDefault="003E3069" w:rsidP="00F70693">
            <w:pPr>
              <w:rPr>
                <w:rFonts w:ascii="Times New Roman" w:hAnsi="Times New Roman" w:cs="Times New Roman"/>
                <w:b/>
                <w:bCs/>
                <w:sz w:val="20"/>
              </w:rPr>
            </w:pPr>
          </w:p>
        </w:tc>
        <w:tc>
          <w:tcPr>
            <w:tcW w:w="1538"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OEE</w:t>
            </w:r>
          </w:p>
          <w:p w:rsidR="003E3069" w:rsidRPr="00C25373" w:rsidRDefault="003E3069" w:rsidP="00F70693">
            <w:pPr>
              <w:rPr>
                <w:rFonts w:ascii="Times New Roman" w:hAnsi="Times New Roman" w:cs="Times New Roman"/>
                <w:b/>
                <w:bCs/>
                <w:sz w:val="20"/>
              </w:rPr>
            </w:pP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January</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77.10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83.40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93.70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60.30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February</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72.70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80.40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93.40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54.60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March</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76.60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93.10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94.80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67.60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April</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75.60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99.70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94.00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70.80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May</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72.50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80.90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94.90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55.70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June</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35.20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66.30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93.60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21.80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July</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36.70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69.30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92.70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23.60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August</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80.40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84.40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95.20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64.60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September</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80.30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93.40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96.20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72.20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October</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78.60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89.20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93.90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65.80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November</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22.30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55.90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92.50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11.60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December</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77.90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85.60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91.40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60.90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January</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2016</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70.90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81.90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95.30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55.40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February</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2016</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77.30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80.50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93.30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58.10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March</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2016</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79.10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98.60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94.60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73.80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April</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2016</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85.00</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88.60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94.30</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71.00</w:t>
            </w:r>
          </w:p>
        </w:tc>
      </w:tr>
      <w:tr w:rsidR="003E3069" w:rsidRPr="00C25373" w:rsidTr="008447E0">
        <w:trPr>
          <w:trHeight w:val="288"/>
          <w:jc w:val="center"/>
        </w:trPr>
        <w:tc>
          <w:tcPr>
            <w:tcW w:w="1552" w:type="dxa"/>
            <w:vAlign w:val="bottom"/>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Total</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2015-16</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66.06</w:t>
            </w:r>
          </w:p>
        </w:tc>
        <w:tc>
          <w:tcPr>
            <w:tcW w:w="1612"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84.15</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94.13</w:t>
            </w:r>
          </w:p>
        </w:tc>
        <w:tc>
          <w:tcPr>
            <w:tcW w:w="1538" w:type="dxa"/>
            <w:vAlign w:val="bottom"/>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52.33</w:t>
            </w:r>
          </w:p>
        </w:tc>
      </w:tr>
    </w:tbl>
    <w:p w:rsidR="003E3069" w:rsidRDefault="003E3069" w:rsidP="00F70693">
      <w:pPr>
        <w:spacing w:after="0" w:line="240" w:lineRule="auto"/>
        <w:rPr>
          <w:rFonts w:ascii="Times New Roman" w:hAnsi="Times New Roman" w:cs="Times New Roman"/>
          <w:sz w:val="24"/>
          <w:szCs w:val="24"/>
        </w:rPr>
      </w:pPr>
      <w:r w:rsidRPr="00D41725">
        <w:rPr>
          <w:rFonts w:ascii="Times New Roman" w:hAnsi="Times New Roman" w:cs="Times New Roman"/>
          <w:sz w:val="24"/>
          <w:szCs w:val="24"/>
        </w:rPr>
        <w:t xml:space="preserve"> </w:t>
      </w:r>
    </w:p>
    <w:p w:rsidR="00C25373" w:rsidRPr="00317739" w:rsidRDefault="00C25373" w:rsidP="00F70693">
      <w:pPr>
        <w:spacing w:after="0" w:line="240" w:lineRule="auto"/>
        <w:jc w:val="center"/>
        <w:rPr>
          <w:rFonts w:ascii="Times New Roman" w:hAnsi="Times New Roman" w:cs="Times New Roman"/>
          <w:b/>
          <w:bCs/>
          <w:i/>
          <w:iCs/>
          <w:sz w:val="20"/>
        </w:rPr>
      </w:pPr>
      <w:r w:rsidRPr="00317739">
        <w:rPr>
          <w:rFonts w:ascii="Times New Roman" w:hAnsi="Times New Roman" w:cs="Times New Roman"/>
          <w:b/>
          <w:bCs/>
          <w:i/>
          <w:sz w:val="20"/>
        </w:rPr>
        <w:t>Figure 1:</w:t>
      </w:r>
      <w:r w:rsidRPr="00317739">
        <w:rPr>
          <w:rFonts w:ascii="Times New Roman" w:hAnsi="Times New Roman" w:cs="Times New Roman"/>
          <w:b/>
          <w:bCs/>
          <w:i/>
          <w:iCs/>
          <w:sz w:val="20"/>
        </w:rPr>
        <w:t xml:space="preserve"> OEE of the Food Processing Plant from January 2015 to April 2016</w:t>
      </w:r>
    </w:p>
    <w:p w:rsidR="003E3069" w:rsidRPr="00D41725" w:rsidRDefault="003E3069" w:rsidP="00317739">
      <w:pPr>
        <w:spacing w:after="0" w:line="240" w:lineRule="auto"/>
        <w:jc w:val="center"/>
        <w:rPr>
          <w:rFonts w:ascii="Times New Roman" w:hAnsi="Times New Roman" w:cs="Times New Roman"/>
          <w:sz w:val="24"/>
          <w:szCs w:val="24"/>
        </w:rPr>
      </w:pPr>
      <w:r w:rsidRPr="00D41725">
        <w:rPr>
          <w:rFonts w:ascii="Times New Roman" w:hAnsi="Times New Roman" w:cs="Times New Roman"/>
          <w:noProof/>
          <w:sz w:val="24"/>
          <w:szCs w:val="24"/>
          <w:lang w:bidi="ar-SA"/>
        </w:rPr>
        <w:drawing>
          <wp:inline distT="0" distB="0" distL="0" distR="0">
            <wp:extent cx="5981700" cy="2743200"/>
            <wp:effectExtent l="0" t="0" r="0" b="0"/>
            <wp:docPr id="18"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E3069" w:rsidRPr="00C25373" w:rsidRDefault="003E3069" w:rsidP="00F70693">
      <w:pPr>
        <w:spacing w:before="240" w:after="0" w:line="240" w:lineRule="auto"/>
        <w:outlineLvl w:val="0"/>
        <w:rPr>
          <w:rFonts w:ascii="Times New Roman" w:hAnsi="Times New Roman" w:cs="Times New Roman"/>
          <w:b/>
          <w:bCs/>
          <w:sz w:val="20"/>
        </w:rPr>
      </w:pPr>
      <w:r w:rsidRPr="00C25373">
        <w:rPr>
          <w:rFonts w:ascii="Times New Roman" w:hAnsi="Times New Roman" w:cs="Times New Roman"/>
          <w:b/>
          <w:bCs/>
          <w:sz w:val="20"/>
        </w:rPr>
        <w:t xml:space="preserve">Comparison of OEE with </w:t>
      </w:r>
      <w:r w:rsidRPr="00C25373">
        <w:rPr>
          <w:rFonts w:ascii="Times New Roman" w:hAnsi="Times New Roman" w:cs="Times New Roman"/>
          <w:b/>
          <w:sz w:val="20"/>
        </w:rPr>
        <w:t>World Class Overall Equipment Effectiveness (OEE)</w:t>
      </w:r>
    </w:p>
    <w:p w:rsidR="003E3069" w:rsidRPr="00D41725" w:rsidRDefault="003E3069" w:rsidP="00F70693">
      <w:pPr>
        <w:spacing w:after="0" w:line="240" w:lineRule="auto"/>
        <w:jc w:val="both"/>
        <w:rPr>
          <w:rFonts w:ascii="Times New Roman" w:hAnsi="Times New Roman" w:cs="Times New Roman"/>
          <w:sz w:val="20"/>
        </w:rPr>
      </w:pPr>
      <w:r w:rsidRPr="00D41725">
        <w:rPr>
          <w:rFonts w:ascii="Times New Roman" w:hAnsi="Times New Roman" w:cs="Times New Roman"/>
          <w:sz w:val="20"/>
        </w:rPr>
        <w:t xml:space="preserve">The OEE is equal to world class OEE which means that plant and equipment is in good condition and if the OEE is less then it means require urgent improvement the different factors of OEE otherwise it will difficult for the industries or organization to sustain. The world class OEE is the benchmark set by the Japanese industries. A comparison between the </w:t>
      </w:r>
      <w:r w:rsidRPr="00D41725">
        <w:rPr>
          <w:rFonts w:ascii="Times New Roman" w:hAnsi="Times New Roman" w:cs="Times New Roman"/>
          <w:bCs/>
          <w:iCs/>
          <w:sz w:val="20"/>
        </w:rPr>
        <w:t>World-class OEE</w:t>
      </w:r>
      <w:r w:rsidRPr="00D41725">
        <w:rPr>
          <w:rFonts w:ascii="Times New Roman" w:hAnsi="Times New Roman" w:cs="Times New Roman"/>
          <w:sz w:val="20"/>
        </w:rPr>
        <w:t xml:space="preserve"> and current OEE measures can provide the much needed output data for the manufacturing organizations to improve the maintenance policy and affect the continuous improvement in the manufacturing systems. The Comparison of OEE with World Class Overall Equipment Effectiveness of the machines shown below in Table 2.</w:t>
      </w:r>
    </w:p>
    <w:p w:rsidR="003E3069" w:rsidRPr="00C25373" w:rsidRDefault="003E3069" w:rsidP="00F70693">
      <w:pPr>
        <w:spacing w:after="0" w:line="240" w:lineRule="auto"/>
        <w:jc w:val="center"/>
        <w:outlineLvl w:val="0"/>
        <w:rPr>
          <w:rFonts w:ascii="Times New Roman" w:hAnsi="Times New Roman" w:cs="Times New Roman"/>
          <w:iCs/>
          <w:sz w:val="20"/>
        </w:rPr>
      </w:pPr>
      <w:r w:rsidRPr="00C25373">
        <w:rPr>
          <w:rFonts w:ascii="Times New Roman" w:hAnsi="Times New Roman" w:cs="Times New Roman"/>
          <w:b/>
          <w:bCs/>
          <w:i/>
          <w:sz w:val="20"/>
        </w:rPr>
        <w:t>Table</w:t>
      </w:r>
      <w:r w:rsidRPr="00C25373">
        <w:rPr>
          <w:rFonts w:ascii="Times New Roman" w:hAnsi="Times New Roman" w:cs="Times New Roman"/>
          <w:b/>
          <w:bCs/>
          <w:iCs/>
          <w:sz w:val="20"/>
        </w:rPr>
        <w:t xml:space="preserve"> 2</w:t>
      </w:r>
      <w:r w:rsidR="00C25373" w:rsidRPr="00C25373">
        <w:rPr>
          <w:rFonts w:ascii="Times New Roman" w:hAnsi="Times New Roman" w:cs="Times New Roman"/>
          <w:b/>
          <w:bCs/>
          <w:iCs/>
          <w:sz w:val="20"/>
        </w:rPr>
        <w:t>.</w:t>
      </w:r>
      <w:r w:rsidRPr="00C25373">
        <w:rPr>
          <w:rFonts w:ascii="Times New Roman" w:hAnsi="Times New Roman" w:cs="Times New Roman"/>
          <w:iCs/>
          <w:sz w:val="20"/>
        </w:rPr>
        <w:t xml:space="preserve"> </w:t>
      </w:r>
      <w:r w:rsidRPr="00C25373">
        <w:rPr>
          <w:rFonts w:ascii="Times New Roman" w:hAnsi="Times New Roman" w:cs="Times New Roman"/>
          <w:b/>
          <w:bCs/>
          <w:i/>
          <w:sz w:val="20"/>
        </w:rPr>
        <w:t>World-class OEE</w:t>
      </w:r>
    </w:p>
    <w:tbl>
      <w:tblPr>
        <w:tblStyle w:val="TableGrid"/>
        <w:tblW w:w="4784" w:type="dxa"/>
        <w:jc w:val="center"/>
        <w:tblLook w:val="04A0" w:firstRow="1" w:lastRow="0" w:firstColumn="1" w:lastColumn="0" w:noHBand="0" w:noVBand="1"/>
      </w:tblPr>
      <w:tblGrid>
        <w:gridCol w:w="2392"/>
        <w:gridCol w:w="2392"/>
      </w:tblGrid>
      <w:tr w:rsidR="003E3069" w:rsidRPr="00C25373" w:rsidTr="00E9229E">
        <w:trPr>
          <w:trHeight w:val="300"/>
          <w:jc w:val="center"/>
        </w:trPr>
        <w:tc>
          <w:tcPr>
            <w:tcW w:w="2392" w:type="dxa"/>
          </w:tcPr>
          <w:p w:rsidR="003E3069" w:rsidRPr="00C25373" w:rsidRDefault="003E3069" w:rsidP="00F70693">
            <w:pPr>
              <w:pStyle w:val="Default"/>
              <w:rPr>
                <w:color w:val="auto"/>
                <w:sz w:val="20"/>
                <w:szCs w:val="20"/>
              </w:rPr>
            </w:pPr>
            <w:r w:rsidRPr="00C25373">
              <w:rPr>
                <w:b/>
                <w:bCs/>
                <w:color w:val="auto"/>
                <w:sz w:val="20"/>
                <w:szCs w:val="20"/>
              </w:rPr>
              <w:t xml:space="preserve">OEE Factors </w:t>
            </w:r>
          </w:p>
        </w:tc>
        <w:tc>
          <w:tcPr>
            <w:tcW w:w="2392" w:type="dxa"/>
          </w:tcPr>
          <w:p w:rsidR="003E3069" w:rsidRPr="00C25373" w:rsidRDefault="003E3069" w:rsidP="00F70693">
            <w:pPr>
              <w:pStyle w:val="Default"/>
              <w:rPr>
                <w:color w:val="auto"/>
                <w:sz w:val="20"/>
                <w:szCs w:val="20"/>
              </w:rPr>
            </w:pPr>
            <w:r w:rsidRPr="00C25373">
              <w:rPr>
                <w:b/>
                <w:bCs/>
                <w:color w:val="auto"/>
                <w:sz w:val="20"/>
                <w:szCs w:val="20"/>
              </w:rPr>
              <w:t>OEE world class (%)</w:t>
            </w:r>
          </w:p>
        </w:tc>
      </w:tr>
      <w:tr w:rsidR="003E3069" w:rsidRPr="00C25373" w:rsidTr="00E9229E">
        <w:trPr>
          <w:trHeight w:val="332"/>
          <w:jc w:val="center"/>
        </w:trPr>
        <w:tc>
          <w:tcPr>
            <w:tcW w:w="2392" w:type="dxa"/>
          </w:tcPr>
          <w:p w:rsidR="003E3069" w:rsidRPr="00C25373" w:rsidRDefault="003E3069" w:rsidP="00F70693">
            <w:pPr>
              <w:pStyle w:val="Default"/>
              <w:rPr>
                <w:color w:val="auto"/>
                <w:sz w:val="20"/>
                <w:szCs w:val="20"/>
              </w:rPr>
            </w:pPr>
            <w:r w:rsidRPr="00C25373">
              <w:rPr>
                <w:color w:val="auto"/>
                <w:sz w:val="20"/>
                <w:szCs w:val="20"/>
              </w:rPr>
              <w:t>Availability</w:t>
            </w:r>
          </w:p>
        </w:tc>
        <w:tc>
          <w:tcPr>
            <w:tcW w:w="2392"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90</w:t>
            </w:r>
          </w:p>
        </w:tc>
      </w:tr>
      <w:tr w:rsidR="003E3069" w:rsidRPr="00C25373" w:rsidTr="00E9229E">
        <w:trPr>
          <w:trHeight w:val="300"/>
          <w:jc w:val="center"/>
        </w:trPr>
        <w:tc>
          <w:tcPr>
            <w:tcW w:w="2392" w:type="dxa"/>
          </w:tcPr>
          <w:p w:rsidR="003E3069" w:rsidRPr="00C25373" w:rsidRDefault="003E3069" w:rsidP="00F70693">
            <w:pPr>
              <w:pStyle w:val="Default"/>
              <w:rPr>
                <w:color w:val="auto"/>
                <w:sz w:val="20"/>
                <w:szCs w:val="20"/>
              </w:rPr>
            </w:pPr>
            <w:r w:rsidRPr="00C25373">
              <w:rPr>
                <w:color w:val="auto"/>
                <w:sz w:val="20"/>
                <w:szCs w:val="20"/>
              </w:rPr>
              <w:t>Performance</w:t>
            </w:r>
          </w:p>
        </w:tc>
        <w:tc>
          <w:tcPr>
            <w:tcW w:w="2392"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95</w:t>
            </w:r>
          </w:p>
        </w:tc>
      </w:tr>
      <w:tr w:rsidR="003E3069" w:rsidRPr="00C25373" w:rsidTr="00E9229E">
        <w:trPr>
          <w:trHeight w:val="332"/>
          <w:jc w:val="center"/>
        </w:trPr>
        <w:tc>
          <w:tcPr>
            <w:tcW w:w="2392" w:type="dxa"/>
          </w:tcPr>
          <w:p w:rsidR="003E3069" w:rsidRPr="00C25373" w:rsidRDefault="003E3069" w:rsidP="00F70693">
            <w:pPr>
              <w:pStyle w:val="Default"/>
              <w:rPr>
                <w:color w:val="auto"/>
                <w:sz w:val="20"/>
                <w:szCs w:val="20"/>
              </w:rPr>
            </w:pPr>
            <w:r w:rsidRPr="00C25373">
              <w:rPr>
                <w:color w:val="auto"/>
                <w:sz w:val="20"/>
                <w:szCs w:val="20"/>
              </w:rPr>
              <w:t>Quality</w:t>
            </w:r>
          </w:p>
        </w:tc>
        <w:tc>
          <w:tcPr>
            <w:tcW w:w="2392"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99.9</w:t>
            </w:r>
          </w:p>
        </w:tc>
      </w:tr>
      <w:tr w:rsidR="003E3069" w:rsidRPr="00C25373" w:rsidTr="00E9229E">
        <w:trPr>
          <w:trHeight w:val="300"/>
          <w:jc w:val="center"/>
        </w:trPr>
        <w:tc>
          <w:tcPr>
            <w:tcW w:w="2392" w:type="dxa"/>
          </w:tcPr>
          <w:p w:rsidR="003E3069" w:rsidRPr="00C25373" w:rsidRDefault="003E3069" w:rsidP="00F70693">
            <w:pPr>
              <w:pStyle w:val="Default"/>
              <w:rPr>
                <w:color w:val="auto"/>
                <w:sz w:val="20"/>
                <w:szCs w:val="20"/>
              </w:rPr>
            </w:pPr>
            <w:r w:rsidRPr="00C25373">
              <w:rPr>
                <w:color w:val="auto"/>
                <w:sz w:val="20"/>
                <w:szCs w:val="20"/>
              </w:rPr>
              <w:t>Overall OEE</w:t>
            </w:r>
          </w:p>
        </w:tc>
        <w:tc>
          <w:tcPr>
            <w:tcW w:w="2392"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85</w:t>
            </w:r>
          </w:p>
        </w:tc>
      </w:tr>
    </w:tbl>
    <w:p w:rsidR="003E3069" w:rsidRPr="00D41725" w:rsidRDefault="003E3069" w:rsidP="00F70693">
      <w:pPr>
        <w:spacing w:after="0" w:line="240" w:lineRule="auto"/>
        <w:rPr>
          <w:rFonts w:ascii="Times New Roman" w:hAnsi="Times New Roman" w:cs="Times New Roman"/>
          <w:b/>
          <w:bCs/>
          <w:i/>
          <w:sz w:val="24"/>
          <w:szCs w:val="24"/>
        </w:rPr>
      </w:pPr>
    </w:p>
    <w:p w:rsidR="003E3069" w:rsidRPr="00C25373" w:rsidRDefault="003E3069" w:rsidP="00F70693">
      <w:pPr>
        <w:spacing w:after="0" w:line="240" w:lineRule="auto"/>
        <w:jc w:val="center"/>
        <w:outlineLvl w:val="0"/>
        <w:rPr>
          <w:rFonts w:ascii="Times New Roman" w:hAnsi="Times New Roman" w:cs="Times New Roman"/>
          <w:b/>
          <w:i/>
          <w:sz w:val="20"/>
        </w:rPr>
      </w:pPr>
      <w:r w:rsidRPr="00C25373">
        <w:rPr>
          <w:rFonts w:ascii="Times New Roman" w:hAnsi="Times New Roman" w:cs="Times New Roman"/>
          <w:b/>
          <w:bCs/>
          <w:i/>
          <w:sz w:val="20"/>
        </w:rPr>
        <w:t>Table</w:t>
      </w:r>
      <w:r w:rsidRPr="00C25373">
        <w:rPr>
          <w:rFonts w:ascii="Times New Roman" w:hAnsi="Times New Roman" w:cs="Times New Roman"/>
          <w:b/>
          <w:bCs/>
          <w:iCs/>
          <w:sz w:val="20"/>
        </w:rPr>
        <w:t xml:space="preserve"> 3</w:t>
      </w:r>
      <w:r w:rsidR="00C25373" w:rsidRPr="00C25373">
        <w:rPr>
          <w:rFonts w:ascii="Times New Roman" w:hAnsi="Times New Roman" w:cs="Times New Roman"/>
          <w:b/>
          <w:bCs/>
          <w:iCs/>
          <w:sz w:val="20"/>
        </w:rPr>
        <w:t>.</w:t>
      </w:r>
      <w:r w:rsidRPr="00C25373">
        <w:rPr>
          <w:rFonts w:ascii="Times New Roman" w:hAnsi="Times New Roman" w:cs="Times New Roman"/>
          <w:b/>
          <w:bCs/>
          <w:iCs/>
          <w:sz w:val="20"/>
        </w:rPr>
        <w:t xml:space="preserve"> </w:t>
      </w:r>
      <w:r w:rsidRPr="00C25373">
        <w:rPr>
          <w:rFonts w:ascii="Times New Roman" w:hAnsi="Times New Roman" w:cs="Times New Roman"/>
          <w:b/>
          <w:i/>
          <w:sz w:val="20"/>
        </w:rPr>
        <w:t>Comparison between world-class OEE &amp; Food Processing Plant OEE</w:t>
      </w:r>
    </w:p>
    <w:tbl>
      <w:tblPr>
        <w:tblStyle w:val="TableGrid"/>
        <w:tblW w:w="5488" w:type="dxa"/>
        <w:jc w:val="center"/>
        <w:tblLook w:val="04A0" w:firstRow="1" w:lastRow="0" w:firstColumn="1" w:lastColumn="0" w:noHBand="0" w:noVBand="1"/>
      </w:tblPr>
      <w:tblGrid>
        <w:gridCol w:w="1819"/>
        <w:gridCol w:w="1809"/>
        <w:gridCol w:w="1860"/>
      </w:tblGrid>
      <w:tr w:rsidR="003E3069" w:rsidRPr="00C25373" w:rsidTr="00E9229E">
        <w:trPr>
          <w:trHeight w:val="316"/>
          <w:jc w:val="center"/>
        </w:trPr>
        <w:tc>
          <w:tcPr>
            <w:tcW w:w="1819"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OEE Factor</w:t>
            </w:r>
          </w:p>
        </w:tc>
        <w:tc>
          <w:tcPr>
            <w:tcW w:w="1809"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World Class (%)</w:t>
            </w:r>
          </w:p>
        </w:tc>
        <w:tc>
          <w:tcPr>
            <w:tcW w:w="1860"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Food Processing Plant (%)</w:t>
            </w:r>
          </w:p>
        </w:tc>
      </w:tr>
      <w:tr w:rsidR="003E3069" w:rsidRPr="00C25373" w:rsidTr="00E9229E">
        <w:trPr>
          <w:trHeight w:val="253"/>
          <w:jc w:val="center"/>
        </w:trPr>
        <w:tc>
          <w:tcPr>
            <w:tcW w:w="1819" w:type="dxa"/>
          </w:tcPr>
          <w:p w:rsidR="003E3069" w:rsidRPr="00C25373" w:rsidRDefault="003E3069" w:rsidP="00F70693">
            <w:pPr>
              <w:pStyle w:val="Default"/>
              <w:rPr>
                <w:color w:val="auto"/>
                <w:sz w:val="20"/>
                <w:szCs w:val="20"/>
              </w:rPr>
            </w:pPr>
            <w:r w:rsidRPr="00C25373">
              <w:rPr>
                <w:color w:val="auto"/>
                <w:sz w:val="20"/>
                <w:szCs w:val="20"/>
              </w:rPr>
              <w:t>Availability</w:t>
            </w:r>
          </w:p>
        </w:tc>
        <w:tc>
          <w:tcPr>
            <w:tcW w:w="1809"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90</w:t>
            </w:r>
          </w:p>
        </w:tc>
        <w:tc>
          <w:tcPr>
            <w:tcW w:w="1860"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66.06</w:t>
            </w:r>
          </w:p>
        </w:tc>
      </w:tr>
      <w:tr w:rsidR="003E3069" w:rsidRPr="00C25373" w:rsidTr="00E9229E">
        <w:trPr>
          <w:trHeight w:val="253"/>
          <w:jc w:val="center"/>
        </w:trPr>
        <w:tc>
          <w:tcPr>
            <w:tcW w:w="1819" w:type="dxa"/>
          </w:tcPr>
          <w:p w:rsidR="003E3069" w:rsidRPr="00C25373" w:rsidRDefault="003E3069" w:rsidP="00F70693">
            <w:pPr>
              <w:pStyle w:val="Default"/>
              <w:rPr>
                <w:color w:val="auto"/>
                <w:sz w:val="20"/>
                <w:szCs w:val="20"/>
              </w:rPr>
            </w:pPr>
            <w:r w:rsidRPr="00C25373">
              <w:rPr>
                <w:color w:val="auto"/>
                <w:sz w:val="20"/>
                <w:szCs w:val="20"/>
              </w:rPr>
              <w:t>Performance</w:t>
            </w:r>
          </w:p>
        </w:tc>
        <w:tc>
          <w:tcPr>
            <w:tcW w:w="1809"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95</w:t>
            </w:r>
          </w:p>
        </w:tc>
        <w:tc>
          <w:tcPr>
            <w:tcW w:w="1860"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84.15</w:t>
            </w:r>
          </w:p>
        </w:tc>
      </w:tr>
      <w:tr w:rsidR="003E3069" w:rsidRPr="00C25373" w:rsidTr="00E9229E">
        <w:trPr>
          <w:trHeight w:val="239"/>
          <w:jc w:val="center"/>
        </w:trPr>
        <w:tc>
          <w:tcPr>
            <w:tcW w:w="1819" w:type="dxa"/>
          </w:tcPr>
          <w:p w:rsidR="003E3069" w:rsidRPr="00C25373" w:rsidRDefault="003E3069" w:rsidP="00F70693">
            <w:pPr>
              <w:pStyle w:val="Default"/>
              <w:rPr>
                <w:color w:val="auto"/>
                <w:sz w:val="20"/>
                <w:szCs w:val="20"/>
              </w:rPr>
            </w:pPr>
            <w:r w:rsidRPr="00C25373">
              <w:rPr>
                <w:color w:val="auto"/>
                <w:sz w:val="20"/>
                <w:szCs w:val="20"/>
              </w:rPr>
              <w:t>Quality</w:t>
            </w:r>
          </w:p>
        </w:tc>
        <w:tc>
          <w:tcPr>
            <w:tcW w:w="1809"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99.9</w:t>
            </w:r>
          </w:p>
        </w:tc>
        <w:tc>
          <w:tcPr>
            <w:tcW w:w="1860"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94.13</w:t>
            </w:r>
          </w:p>
        </w:tc>
      </w:tr>
      <w:tr w:rsidR="003E3069" w:rsidRPr="00C25373" w:rsidTr="00E9229E">
        <w:trPr>
          <w:trHeight w:val="267"/>
          <w:jc w:val="center"/>
        </w:trPr>
        <w:tc>
          <w:tcPr>
            <w:tcW w:w="1819" w:type="dxa"/>
          </w:tcPr>
          <w:p w:rsidR="003E3069" w:rsidRPr="00C25373" w:rsidRDefault="003E3069" w:rsidP="00F70693">
            <w:pPr>
              <w:pStyle w:val="Default"/>
              <w:rPr>
                <w:color w:val="auto"/>
                <w:sz w:val="20"/>
                <w:szCs w:val="20"/>
              </w:rPr>
            </w:pPr>
            <w:r w:rsidRPr="00C25373">
              <w:rPr>
                <w:color w:val="auto"/>
                <w:sz w:val="20"/>
                <w:szCs w:val="20"/>
              </w:rPr>
              <w:t>Overall OEE</w:t>
            </w:r>
          </w:p>
        </w:tc>
        <w:tc>
          <w:tcPr>
            <w:tcW w:w="1809"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85</w:t>
            </w:r>
          </w:p>
        </w:tc>
        <w:tc>
          <w:tcPr>
            <w:tcW w:w="1860" w:type="dxa"/>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52.33</w:t>
            </w:r>
          </w:p>
        </w:tc>
      </w:tr>
    </w:tbl>
    <w:p w:rsidR="003E3069" w:rsidRDefault="003E3069" w:rsidP="00F70693">
      <w:pPr>
        <w:tabs>
          <w:tab w:val="left" w:pos="2655"/>
        </w:tabs>
        <w:spacing w:after="0" w:line="240" w:lineRule="auto"/>
        <w:rPr>
          <w:rFonts w:ascii="Times New Roman" w:hAnsi="Times New Roman" w:cs="Times New Roman"/>
          <w:noProof/>
          <w:sz w:val="24"/>
          <w:szCs w:val="24"/>
        </w:rPr>
      </w:pPr>
    </w:p>
    <w:p w:rsidR="00C25373" w:rsidRPr="00DE2096" w:rsidRDefault="00C25373" w:rsidP="00F70693">
      <w:pPr>
        <w:tabs>
          <w:tab w:val="left" w:pos="2655"/>
        </w:tabs>
        <w:spacing w:after="0" w:line="240" w:lineRule="auto"/>
        <w:jc w:val="center"/>
        <w:rPr>
          <w:rFonts w:ascii="Times New Roman" w:hAnsi="Times New Roman" w:cs="Times New Roman"/>
          <w:i/>
          <w:noProof/>
          <w:sz w:val="20"/>
        </w:rPr>
      </w:pPr>
      <w:r w:rsidRPr="00DE2096">
        <w:rPr>
          <w:rFonts w:ascii="Times New Roman" w:hAnsi="Times New Roman" w:cs="Times New Roman"/>
          <w:b/>
          <w:bCs/>
          <w:i/>
          <w:sz w:val="20"/>
        </w:rPr>
        <w:t>Figure 2:</w:t>
      </w:r>
      <w:r w:rsidRPr="00DE2096">
        <w:rPr>
          <w:rFonts w:ascii="Times New Roman" w:hAnsi="Times New Roman" w:cs="Times New Roman"/>
          <w:b/>
          <w:i/>
          <w:sz w:val="20"/>
        </w:rPr>
        <w:t xml:space="preserve"> </w:t>
      </w:r>
      <w:r w:rsidRPr="00DE2096">
        <w:rPr>
          <w:rFonts w:ascii="Times New Roman" w:hAnsi="Times New Roman" w:cs="Times New Roman"/>
          <w:b/>
          <w:i/>
          <w:iCs/>
          <w:sz w:val="20"/>
        </w:rPr>
        <w:t>Comparison between world-class OEE &amp; Food Processing Plant OEE</w:t>
      </w:r>
    </w:p>
    <w:p w:rsidR="003E3069" w:rsidRPr="00D41725" w:rsidRDefault="003E3069" w:rsidP="00F70693">
      <w:pPr>
        <w:tabs>
          <w:tab w:val="left" w:pos="2655"/>
        </w:tabs>
        <w:spacing w:after="0" w:line="240" w:lineRule="auto"/>
        <w:rPr>
          <w:rFonts w:ascii="Times New Roman" w:hAnsi="Times New Roman" w:cs="Times New Roman"/>
          <w:sz w:val="24"/>
          <w:szCs w:val="24"/>
        </w:rPr>
      </w:pPr>
      <w:r w:rsidRPr="00D41725">
        <w:rPr>
          <w:rFonts w:ascii="Times New Roman" w:hAnsi="Times New Roman" w:cs="Times New Roman"/>
          <w:noProof/>
          <w:sz w:val="24"/>
          <w:szCs w:val="24"/>
          <w:lang w:bidi="ar-SA"/>
        </w:rPr>
        <w:drawing>
          <wp:inline distT="0" distB="0" distL="0" distR="0">
            <wp:extent cx="5888957" cy="2885704"/>
            <wp:effectExtent l="19050" t="0" r="16543" b="0"/>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E3069" w:rsidRPr="00D41725" w:rsidRDefault="003E3069" w:rsidP="00F70693">
      <w:pPr>
        <w:spacing w:after="0" w:line="240" w:lineRule="auto"/>
        <w:jc w:val="center"/>
        <w:outlineLvl w:val="0"/>
        <w:rPr>
          <w:rFonts w:ascii="Times New Roman" w:hAnsi="Times New Roman" w:cs="Times New Roman"/>
          <w:b/>
          <w:i/>
          <w:sz w:val="18"/>
          <w:szCs w:val="18"/>
        </w:rPr>
      </w:pPr>
      <w:r w:rsidRPr="00D41725">
        <w:rPr>
          <w:rFonts w:ascii="Times New Roman" w:hAnsi="Times New Roman" w:cs="Times New Roman"/>
          <w:sz w:val="18"/>
          <w:szCs w:val="18"/>
        </w:rPr>
        <w:tab/>
      </w:r>
    </w:p>
    <w:p w:rsidR="003E3069" w:rsidRPr="00D41725" w:rsidRDefault="003E3069" w:rsidP="00F70693">
      <w:pPr>
        <w:autoSpaceDE w:val="0"/>
        <w:autoSpaceDN w:val="0"/>
        <w:adjustRightInd w:val="0"/>
        <w:spacing w:after="0" w:line="240" w:lineRule="auto"/>
        <w:rPr>
          <w:rFonts w:ascii="Times New Roman" w:hAnsi="Times New Roman" w:cs="Times New Roman"/>
          <w:sz w:val="20"/>
        </w:rPr>
      </w:pPr>
      <w:r w:rsidRPr="00D41725">
        <w:rPr>
          <w:rFonts w:ascii="Times New Roman" w:hAnsi="Times New Roman" w:cs="Times New Roman"/>
          <w:sz w:val="20"/>
        </w:rPr>
        <w:t>The above given Table 3 and Figure 2 shows that OEE of the Food Processing Plant is less as compare to the world class OEE hence it needs to improve the OEE which leads to improve the production of the product and in this way it become easy to achieve the targeted product within the time limit. For the improvement of OEE different types of tools can be use such as TPM Pillars, barriers, to sort out the problematic area and SWOT analysis is preformed in the next part.</w:t>
      </w:r>
    </w:p>
    <w:p w:rsidR="003E3069" w:rsidRPr="00D41725" w:rsidRDefault="003E3069" w:rsidP="00F70693">
      <w:pPr>
        <w:autoSpaceDE w:val="0"/>
        <w:autoSpaceDN w:val="0"/>
        <w:adjustRightInd w:val="0"/>
        <w:spacing w:after="0" w:line="240" w:lineRule="auto"/>
        <w:rPr>
          <w:rFonts w:ascii="Times New Roman" w:hAnsi="Times New Roman" w:cs="Times New Roman"/>
          <w:sz w:val="20"/>
        </w:rPr>
      </w:pPr>
    </w:p>
    <w:p w:rsidR="00DE2096" w:rsidRDefault="00DE2096" w:rsidP="00F70693">
      <w:pPr>
        <w:spacing w:after="0" w:line="240" w:lineRule="auto"/>
        <w:outlineLvl w:val="0"/>
        <w:rPr>
          <w:rFonts w:ascii="Times New Roman" w:hAnsi="Times New Roman" w:cs="Times New Roman"/>
          <w:b/>
          <w:szCs w:val="22"/>
        </w:rPr>
      </w:pPr>
    </w:p>
    <w:p w:rsidR="003E3069" w:rsidRPr="00C25373" w:rsidRDefault="003E3069" w:rsidP="00F70693">
      <w:pPr>
        <w:spacing w:after="0" w:line="240" w:lineRule="auto"/>
        <w:outlineLvl w:val="0"/>
        <w:rPr>
          <w:rFonts w:ascii="Times New Roman" w:hAnsi="Times New Roman" w:cs="Times New Roman"/>
          <w:b/>
          <w:bCs/>
          <w:szCs w:val="22"/>
        </w:rPr>
      </w:pPr>
      <w:r w:rsidRPr="00C25373">
        <w:rPr>
          <w:rFonts w:ascii="Times New Roman" w:hAnsi="Times New Roman" w:cs="Times New Roman"/>
          <w:b/>
          <w:szCs w:val="22"/>
        </w:rPr>
        <w:t>Area of problems in the Pet Food Plant</w:t>
      </w:r>
    </w:p>
    <w:p w:rsidR="003E3069" w:rsidRDefault="003E3069" w:rsidP="00F70693">
      <w:pPr>
        <w:spacing w:after="0" w:line="240" w:lineRule="auto"/>
        <w:jc w:val="both"/>
        <w:outlineLvl w:val="0"/>
        <w:rPr>
          <w:rFonts w:ascii="Times New Roman" w:hAnsi="Times New Roman" w:cs="Times New Roman"/>
          <w:iCs/>
          <w:sz w:val="20"/>
        </w:rPr>
      </w:pPr>
      <w:r w:rsidRPr="00C25373">
        <w:rPr>
          <w:rFonts w:ascii="Times New Roman" w:hAnsi="Times New Roman" w:cs="Times New Roman"/>
          <w:iCs/>
          <w:sz w:val="20"/>
        </w:rPr>
        <w:t>The problem which hamper the entire system of the Pet Food Plant of the IB Group are analyze through the inspection of the machine start from raw material to finish product and packaging of goods. Problem of the Plant were identified according to their working condition and on the basis of it problem identification chart is</w:t>
      </w:r>
      <w:r w:rsidR="004439A0" w:rsidRPr="00C25373">
        <w:rPr>
          <w:rFonts w:ascii="Times New Roman" w:hAnsi="Times New Roman" w:cs="Times New Roman"/>
          <w:iCs/>
          <w:sz w:val="20"/>
        </w:rPr>
        <w:t xml:space="preserve"> prepared as shown in Table 4</w:t>
      </w:r>
      <w:r w:rsidRPr="00C25373">
        <w:rPr>
          <w:rFonts w:ascii="Times New Roman" w:hAnsi="Times New Roman" w:cs="Times New Roman"/>
          <w:iCs/>
          <w:sz w:val="20"/>
        </w:rPr>
        <w:t xml:space="preserve">. This chart shows the problem occurs at different location and its effects on work and how to eliminate these problems under the different circumstances. </w:t>
      </w:r>
    </w:p>
    <w:p w:rsidR="006B3AA4" w:rsidRPr="00C25373" w:rsidRDefault="006B3AA4" w:rsidP="00F70693">
      <w:pPr>
        <w:spacing w:after="0" w:line="240" w:lineRule="auto"/>
        <w:jc w:val="both"/>
        <w:outlineLvl w:val="0"/>
        <w:rPr>
          <w:rFonts w:ascii="Times New Roman" w:hAnsi="Times New Roman" w:cs="Times New Roman"/>
          <w:iCs/>
          <w:sz w:val="20"/>
        </w:rPr>
      </w:pPr>
    </w:p>
    <w:p w:rsidR="003E3069" w:rsidRPr="00C25373" w:rsidRDefault="004439A0" w:rsidP="00F70693">
      <w:pPr>
        <w:spacing w:after="0" w:line="240" w:lineRule="auto"/>
        <w:jc w:val="center"/>
        <w:outlineLvl w:val="0"/>
        <w:rPr>
          <w:rFonts w:ascii="Times New Roman" w:hAnsi="Times New Roman" w:cs="Times New Roman"/>
          <w:b/>
          <w:bCs/>
          <w:i/>
          <w:sz w:val="20"/>
        </w:rPr>
      </w:pPr>
      <w:r w:rsidRPr="00C25373">
        <w:rPr>
          <w:rFonts w:ascii="Times New Roman" w:hAnsi="Times New Roman" w:cs="Times New Roman"/>
          <w:b/>
          <w:bCs/>
          <w:i/>
          <w:sz w:val="20"/>
        </w:rPr>
        <w:t>Table 4</w:t>
      </w:r>
      <w:r w:rsidR="00C25373" w:rsidRPr="00C25373">
        <w:rPr>
          <w:rFonts w:ascii="Times New Roman" w:hAnsi="Times New Roman" w:cs="Times New Roman"/>
          <w:b/>
          <w:bCs/>
          <w:i/>
          <w:sz w:val="20"/>
        </w:rPr>
        <w:t>.</w:t>
      </w:r>
      <w:r w:rsidR="003E3069" w:rsidRPr="00C25373">
        <w:rPr>
          <w:rFonts w:ascii="Times New Roman" w:hAnsi="Times New Roman" w:cs="Times New Roman"/>
          <w:b/>
          <w:bCs/>
          <w:i/>
          <w:sz w:val="20"/>
        </w:rPr>
        <w:t xml:space="preserve"> </w:t>
      </w:r>
      <w:r w:rsidR="003E3069" w:rsidRPr="00C25373">
        <w:rPr>
          <w:rFonts w:ascii="Times New Roman" w:hAnsi="Times New Roman" w:cs="Times New Roman"/>
          <w:b/>
          <w:i/>
          <w:sz w:val="20"/>
        </w:rPr>
        <w:t>Problem Areas in</w:t>
      </w:r>
      <w:r w:rsidR="003E3069" w:rsidRPr="00C25373">
        <w:rPr>
          <w:rFonts w:ascii="Times New Roman" w:hAnsi="Times New Roman" w:cs="Times New Roman"/>
          <w:b/>
          <w:bCs/>
          <w:i/>
          <w:sz w:val="20"/>
        </w:rPr>
        <w:t xml:space="preserve"> the Pet Food Plant</w:t>
      </w:r>
    </w:p>
    <w:tbl>
      <w:tblPr>
        <w:tblStyle w:val="TableGrid"/>
        <w:tblW w:w="10080" w:type="dxa"/>
        <w:tblInd w:w="-162" w:type="dxa"/>
        <w:tblLayout w:type="fixed"/>
        <w:tblLook w:val="04A0" w:firstRow="1" w:lastRow="0" w:firstColumn="1" w:lastColumn="0" w:noHBand="0" w:noVBand="1"/>
      </w:tblPr>
      <w:tblGrid>
        <w:gridCol w:w="810"/>
        <w:gridCol w:w="1620"/>
        <w:gridCol w:w="1350"/>
        <w:gridCol w:w="1440"/>
        <w:gridCol w:w="1710"/>
        <w:gridCol w:w="1620"/>
        <w:gridCol w:w="1530"/>
      </w:tblGrid>
      <w:tr w:rsidR="003E3069" w:rsidRPr="00C25373" w:rsidTr="009C2D3F">
        <w:trPr>
          <w:trHeight w:val="566"/>
        </w:trPr>
        <w:tc>
          <w:tcPr>
            <w:tcW w:w="810" w:type="dxa"/>
          </w:tcPr>
          <w:tbl>
            <w:tblPr>
              <w:tblW w:w="757" w:type="dxa"/>
              <w:tblBorders>
                <w:top w:val="nil"/>
                <w:left w:val="nil"/>
                <w:bottom w:val="nil"/>
                <w:right w:val="nil"/>
              </w:tblBorders>
              <w:tblLayout w:type="fixed"/>
              <w:tblLook w:val="0000" w:firstRow="0" w:lastRow="0" w:firstColumn="0" w:lastColumn="0" w:noHBand="0" w:noVBand="0"/>
            </w:tblPr>
            <w:tblGrid>
              <w:gridCol w:w="283"/>
              <w:gridCol w:w="238"/>
              <w:gridCol w:w="236"/>
            </w:tblGrid>
            <w:tr w:rsidR="003E3069" w:rsidRPr="00C25373" w:rsidTr="009C2D3F">
              <w:trPr>
                <w:trHeight w:val="99"/>
              </w:trPr>
              <w:tc>
                <w:tcPr>
                  <w:tcW w:w="283" w:type="dxa"/>
                </w:tcPr>
                <w:p w:rsidR="003E3069" w:rsidRPr="00C25373" w:rsidRDefault="003E3069" w:rsidP="00F70693">
                  <w:pPr>
                    <w:pStyle w:val="Default"/>
                    <w:jc w:val="center"/>
                    <w:rPr>
                      <w:color w:val="auto"/>
                      <w:sz w:val="20"/>
                      <w:szCs w:val="20"/>
                    </w:rPr>
                  </w:pPr>
                </w:p>
              </w:tc>
              <w:tc>
                <w:tcPr>
                  <w:tcW w:w="238" w:type="dxa"/>
                </w:tcPr>
                <w:p w:rsidR="003E3069" w:rsidRPr="00C25373" w:rsidRDefault="003E3069" w:rsidP="00F70693">
                  <w:pPr>
                    <w:pStyle w:val="Default"/>
                    <w:jc w:val="center"/>
                    <w:rPr>
                      <w:color w:val="auto"/>
                      <w:sz w:val="20"/>
                      <w:szCs w:val="20"/>
                    </w:rPr>
                  </w:pPr>
                </w:p>
              </w:tc>
              <w:tc>
                <w:tcPr>
                  <w:tcW w:w="236" w:type="dxa"/>
                </w:tcPr>
                <w:p w:rsidR="003E3069" w:rsidRPr="00C25373" w:rsidRDefault="003E3069" w:rsidP="00F70693">
                  <w:pPr>
                    <w:pStyle w:val="Default"/>
                    <w:jc w:val="center"/>
                    <w:rPr>
                      <w:color w:val="auto"/>
                      <w:sz w:val="20"/>
                      <w:szCs w:val="20"/>
                    </w:rPr>
                  </w:pPr>
                </w:p>
              </w:tc>
            </w:tr>
          </w:tbl>
          <w:p w:rsidR="003E3069" w:rsidRPr="00C25373" w:rsidRDefault="003E3069" w:rsidP="00F70693">
            <w:pPr>
              <w:jc w:val="center"/>
              <w:rPr>
                <w:rFonts w:ascii="Times New Roman" w:hAnsi="Times New Roman" w:cs="Times New Roman"/>
                <w:b/>
                <w:sz w:val="20"/>
              </w:rPr>
            </w:pPr>
            <w:r w:rsidRPr="00C25373">
              <w:rPr>
                <w:rFonts w:ascii="Times New Roman" w:hAnsi="Times New Roman" w:cs="Times New Roman"/>
                <w:b/>
                <w:sz w:val="20"/>
              </w:rPr>
              <w:t>S. No</w:t>
            </w:r>
          </w:p>
        </w:tc>
        <w:tc>
          <w:tcPr>
            <w:tcW w:w="1620" w:type="dxa"/>
            <w:vAlign w:val="center"/>
          </w:tcPr>
          <w:p w:rsidR="003E3069" w:rsidRPr="00C25373" w:rsidRDefault="003E3069" w:rsidP="00F70693">
            <w:pPr>
              <w:jc w:val="center"/>
              <w:rPr>
                <w:rFonts w:ascii="Times New Roman" w:hAnsi="Times New Roman" w:cs="Times New Roman"/>
                <w:sz w:val="20"/>
              </w:rPr>
            </w:pPr>
            <w:r w:rsidRPr="00C25373">
              <w:rPr>
                <w:rFonts w:ascii="Times New Roman" w:hAnsi="Times New Roman" w:cs="Times New Roman"/>
                <w:b/>
                <w:bCs/>
                <w:sz w:val="20"/>
              </w:rPr>
              <w:t>Description of Problem</w:t>
            </w:r>
          </w:p>
        </w:tc>
        <w:tc>
          <w:tcPr>
            <w:tcW w:w="1350" w:type="dxa"/>
            <w:vAlign w:val="center"/>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Location</w:t>
            </w:r>
          </w:p>
        </w:tc>
        <w:tc>
          <w:tcPr>
            <w:tcW w:w="1440" w:type="dxa"/>
            <w:vAlign w:val="center"/>
          </w:tcPr>
          <w:p w:rsidR="003E3069" w:rsidRPr="00C25373" w:rsidRDefault="003E3069" w:rsidP="00F70693">
            <w:pPr>
              <w:rPr>
                <w:rFonts w:ascii="Times New Roman" w:hAnsi="Times New Roman" w:cs="Times New Roman"/>
                <w:b/>
                <w:bCs/>
                <w:sz w:val="20"/>
              </w:rPr>
            </w:pPr>
            <w:r w:rsidRPr="00C25373">
              <w:rPr>
                <w:rFonts w:ascii="Times New Roman" w:hAnsi="Times New Roman" w:cs="Times New Roman"/>
                <w:b/>
                <w:bCs/>
                <w:sz w:val="20"/>
              </w:rPr>
              <w:t>Effects</w:t>
            </w:r>
          </w:p>
        </w:tc>
        <w:tc>
          <w:tcPr>
            <w:tcW w:w="1710" w:type="dxa"/>
            <w:vAlign w:val="center"/>
          </w:tcPr>
          <w:p w:rsidR="003E3069" w:rsidRPr="00C25373" w:rsidRDefault="003E3069" w:rsidP="00F70693">
            <w:pPr>
              <w:pStyle w:val="Default"/>
              <w:rPr>
                <w:color w:val="auto"/>
                <w:sz w:val="20"/>
                <w:szCs w:val="20"/>
              </w:rPr>
            </w:pPr>
            <w:r w:rsidRPr="00C25373">
              <w:rPr>
                <w:b/>
                <w:bCs/>
                <w:color w:val="auto"/>
                <w:sz w:val="20"/>
                <w:szCs w:val="20"/>
              </w:rPr>
              <w:t>Cause</w:t>
            </w:r>
          </w:p>
        </w:tc>
        <w:tc>
          <w:tcPr>
            <w:tcW w:w="1620" w:type="dxa"/>
            <w:vAlign w:val="center"/>
          </w:tcPr>
          <w:p w:rsidR="003E3069" w:rsidRPr="00C25373" w:rsidRDefault="003E3069" w:rsidP="00F70693">
            <w:pPr>
              <w:pStyle w:val="Default"/>
              <w:jc w:val="center"/>
              <w:rPr>
                <w:color w:val="auto"/>
                <w:sz w:val="20"/>
                <w:szCs w:val="20"/>
              </w:rPr>
            </w:pPr>
            <w:r w:rsidRPr="00C25373">
              <w:rPr>
                <w:b/>
                <w:bCs/>
                <w:color w:val="auto"/>
                <w:sz w:val="20"/>
                <w:szCs w:val="20"/>
              </w:rPr>
              <w:t>How to eliminate it</w:t>
            </w:r>
          </w:p>
        </w:tc>
        <w:tc>
          <w:tcPr>
            <w:tcW w:w="1530" w:type="dxa"/>
            <w:vAlign w:val="center"/>
          </w:tcPr>
          <w:p w:rsidR="003E3069" w:rsidRPr="00C25373" w:rsidRDefault="003E3069" w:rsidP="00F70693">
            <w:pPr>
              <w:pStyle w:val="Default"/>
              <w:rPr>
                <w:b/>
                <w:bCs/>
                <w:color w:val="auto"/>
                <w:sz w:val="20"/>
                <w:szCs w:val="20"/>
              </w:rPr>
            </w:pPr>
            <w:r w:rsidRPr="00C25373">
              <w:rPr>
                <w:b/>
                <w:bCs/>
                <w:color w:val="auto"/>
                <w:sz w:val="20"/>
                <w:szCs w:val="20"/>
              </w:rPr>
              <w:t>Responsibility</w:t>
            </w:r>
          </w:p>
        </w:tc>
      </w:tr>
      <w:tr w:rsidR="003E3069" w:rsidRPr="00C25373" w:rsidTr="009C2D3F">
        <w:trPr>
          <w:trHeight w:val="548"/>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 xml:space="preserve">Maintains of Hygiene </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In every part of Plant</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Bad smell and spoil of Food</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Low maintenance of Plant</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ISO certified every year</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Management</w:t>
            </w:r>
          </w:p>
          <w:p w:rsidR="003E3069" w:rsidRPr="00C25373" w:rsidRDefault="003E3069" w:rsidP="00F70693">
            <w:pPr>
              <w:pStyle w:val="Default"/>
              <w:jc w:val="center"/>
              <w:rPr>
                <w:color w:val="auto"/>
                <w:sz w:val="20"/>
                <w:szCs w:val="20"/>
              </w:rPr>
            </w:pPr>
            <w:r w:rsidRPr="00C25373">
              <w:rPr>
                <w:color w:val="auto"/>
                <w:sz w:val="20"/>
                <w:szCs w:val="20"/>
              </w:rPr>
              <w:t>department</w:t>
            </w:r>
          </w:p>
        </w:tc>
      </w:tr>
      <w:tr w:rsidR="003E3069" w:rsidRPr="00C25373" w:rsidTr="009C2D3F">
        <w:trPr>
          <w:trHeight w:val="53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Insects and foreign particles</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In every part of Plant</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Spoil of Food</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Improper insulation and incubation</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Proper pest control</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Housekeeping department</w:t>
            </w:r>
          </w:p>
        </w:tc>
      </w:tr>
      <w:tr w:rsidR="003E3069" w:rsidRPr="00C25373" w:rsidTr="009C2D3F">
        <w:trPr>
          <w:trHeight w:val="29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Oil split out while cleaning</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Every machines</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Oil wastage</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Oiling method is not proper</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Improve oiling method</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Maintenance department</w:t>
            </w:r>
          </w:p>
        </w:tc>
      </w:tr>
      <w:tr w:rsidR="003E3069" w:rsidRPr="00C25373" w:rsidTr="009C2D3F">
        <w:trPr>
          <w:trHeight w:val="62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Improper packing and handling of goods</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Packing and storage</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Harmful to finished goods</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Unavailability of handling system</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Guidance and usage of handling system</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Packaging department</w:t>
            </w:r>
          </w:p>
        </w:tc>
      </w:tr>
      <w:tr w:rsidR="003E3069" w:rsidRPr="00C25373" w:rsidTr="009C2D3F">
        <w:trPr>
          <w:trHeight w:val="62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 xml:space="preserve">Sudden breakdown and mechanical faults </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Machine area</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Failure of machine</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Negligence</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Continuously checkup of preventive maintenance</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Maintenance department</w:t>
            </w:r>
          </w:p>
        </w:tc>
      </w:tr>
      <w:tr w:rsidR="003E3069" w:rsidRPr="00C25373" w:rsidTr="009C2D3F">
        <w:trPr>
          <w:trHeight w:val="62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Rejection of goods</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At machine area</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Low profit</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Improper operating</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Proper operating the machines</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Operation department</w:t>
            </w:r>
          </w:p>
        </w:tc>
      </w:tr>
      <w:tr w:rsidR="003E3069" w:rsidRPr="00C25373" w:rsidTr="009C2D3F">
        <w:trPr>
          <w:trHeight w:val="62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Sudden breakdown due to electrical faults</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Machine area</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Stop production</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Negligence</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Proper electrical maintenance</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Electrical department</w:t>
            </w:r>
          </w:p>
          <w:p w:rsidR="003E3069" w:rsidRPr="00C25373" w:rsidRDefault="003E3069" w:rsidP="00F70693">
            <w:pPr>
              <w:pStyle w:val="Default"/>
              <w:rPr>
                <w:color w:val="auto"/>
                <w:sz w:val="20"/>
                <w:szCs w:val="20"/>
              </w:rPr>
            </w:pPr>
            <w:r w:rsidRPr="00C25373">
              <w:rPr>
                <w:color w:val="auto"/>
                <w:sz w:val="20"/>
                <w:szCs w:val="20"/>
              </w:rPr>
              <w:t xml:space="preserve"> </w:t>
            </w:r>
          </w:p>
        </w:tc>
      </w:tr>
      <w:tr w:rsidR="003E3069" w:rsidRPr="00C25373" w:rsidTr="009C2D3F">
        <w:trPr>
          <w:trHeight w:val="62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Accident and deaths</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At any part</w:t>
            </w: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Death and harms</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Improper training and guidance</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Proper safety kits and training</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Safety department</w:t>
            </w:r>
          </w:p>
        </w:tc>
      </w:tr>
      <w:tr w:rsidR="003E3069" w:rsidRPr="00C25373" w:rsidTr="009C2D3F">
        <w:trPr>
          <w:trHeight w:val="62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tcPr>
          <w:p w:rsidR="003E3069" w:rsidRPr="00C25373" w:rsidRDefault="003E3069" w:rsidP="00F70693">
            <w:pPr>
              <w:pStyle w:val="Default"/>
              <w:rPr>
                <w:color w:val="auto"/>
                <w:sz w:val="20"/>
                <w:szCs w:val="20"/>
              </w:rPr>
            </w:pPr>
            <w:r w:rsidRPr="00C25373">
              <w:rPr>
                <w:color w:val="auto"/>
                <w:sz w:val="20"/>
                <w:szCs w:val="20"/>
              </w:rPr>
              <w:t xml:space="preserve">Harmful chemicals </w:t>
            </w:r>
          </w:p>
        </w:tc>
        <w:tc>
          <w:tcPr>
            <w:tcW w:w="1350" w:type="dxa"/>
          </w:tcPr>
          <w:p w:rsidR="003E3069" w:rsidRPr="00C25373" w:rsidRDefault="003E3069" w:rsidP="00F70693">
            <w:pPr>
              <w:pStyle w:val="Default"/>
              <w:rPr>
                <w:color w:val="auto"/>
                <w:sz w:val="20"/>
                <w:szCs w:val="20"/>
              </w:rPr>
            </w:pPr>
            <w:r w:rsidRPr="00C25373">
              <w:rPr>
                <w:color w:val="auto"/>
                <w:sz w:val="20"/>
                <w:szCs w:val="20"/>
              </w:rPr>
              <w:t xml:space="preserve">At floor </w:t>
            </w:r>
          </w:p>
        </w:tc>
        <w:tc>
          <w:tcPr>
            <w:tcW w:w="1440" w:type="dxa"/>
          </w:tcPr>
          <w:p w:rsidR="003E3069" w:rsidRPr="00C25373" w:rsidRDefault="003E3069" w:rsidP="00F70693">
            <w:pPr>
              <w:pStyle w:val="Default"/>
              <w:rPr>
                <w:color w:val="auto"/>
                <w:sz w:val="20"/>
                <w:szCs w:val="20"/>
              </w:rPr>
            </w:pPr>
            <w:r w:rsidRPr="00C25373">
              <w:rPr>
                <w:color w:val="auto"/>
                <w:sz w:val="20"/>
                <w:szCs w:val="20"/>
              </w:rPr>
              <w:t xml:space="preserve">Indirect losses </w:t>
            </w:r>
          </w:p>
        </w:tc>
        <w:tc>
          <w:tcPr>
            <w:tcW w:w="1710" w:type="dxa"/>
          </w:tcPr>
          <w:p w:rsidR="003E3069" w:rsidRPr="00C25373" w:rsidRDefault="003E3069" w:rsidP="00F70693">
            <w:pPr>
              <w:pStyle w:val="Default"/>
              <w:rPr>
                <w:color w:val="auto"/>
                <w:sz w:val="20"/>
                <w:szCs w:val="20"/>
              </w:rPr>
            </w:pPr>
            <w:r w:rsidRPr="00C25373">
              <w:rPr>
                <w:color w:val="auto"/>
                <w:sz w:val="20"/>
                <w:szCs w:val="20"/>
              </w:rPr>
              <w:t xml:space="preserve">Negligence </w:t>
            </w:r>
          </w:p>
        </w:tc>
        <w:tc>
          <w:tcPr>
            <w:tcW w:w="1620" w:type="dxa"/>
          </w:tcPr>
          <w:p w:rsidR="003E3069" w:rsidRPr="00C25373" w:rsidRDefault="003E3069" w:rsidP="00F70693">
            <w:pPr>
              <w:pStyle w:val="Default"/>
              <w:rPr>
                <w:color w:val="auto"/>
                <w:sz w:val="20"/>
                <w:szCs w:val="20"/>
              </w:rPr>
            </w:pPr>
            <w:r w:rsidRPr="00C25373">
              <w:rPr>
                <w:color w:val="auto"/>
                <w:sz w:val="20"/>
                <w:szCs w:val="20"/>
              </w:rPr>
              <w:t xml:space="preserve">Place chemical in proper place </w:t>
            </w:r>
          </w:p>
        </w:tc>
        <w:tc>
          <w:tcPr>
            <w:tcW w:w="1530" w:type="dxa"/>
          </w:tcPr>
          <w:p w:rsidR="003E3069" w:rsidRPr="00C25373" w:rsidRDefault="003E3069" w:rsidP="00F70693">
            <w:pPr>
              <w:pStyle w:val="Default"/>
              <w:rPr>
                <w:color w:val="auto"/>
                <w:sz w:val="20"/>
                <w:szCs w:val="20"/>
              </w:rPr>
            </w:pPr>
            <w:r w:rsidRPr="00C25373">
              <w:rPr>
                <w:color w:val="auto"/>
                <w:sz w:val="20"/>
                <w:szCs w:val="20"/>
              </w:rPr>
              <w:t>Product Ion department</w:t>
            </w:r>
          </w:p>
        </w:tc>
      </w:tr>
      <w:tr w:rsidR="003E3069" w:rsidRPr="00C25373" w:rsidTr="009C2D3F">
        <w:trPr>
          <w:trHeight w:val="773"/>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Inconsistent of operators in working</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Overall</w:t>
            </w:r>
          </w:p>
          <w:p w:rsidR="003E3069" w:rsidRPr="00C25373" w:rsidRDefault="003E3069" w:rsidP="00F70693">
            <w:pPr>
              <w:rPr>
                <w:rFonts w:ascii="Times New Roman" w:hAnsi="Times New Roman" w:cs="Times New Roman"/>
                <w:sz w:val="20"/>
              </w:rPr>
            </w:pPr>
          </w:p>
        </w:tc>
        <w:tc>
          <w:tcPr>
            <w:tcW w:w="1440" w:type="dxa"/>
            <w:vAlign w:val="center"/>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Stop process</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Negligence</w:t>
            </w:r>
          </w:p>
          <w:p w:rsidR="003E3069" w:rsidRPr="00C25373" w:rsidRDefault="003E3069" w:rsidP="00F70693">
            <w:pPr>
              <w:rPr>
                <w:rFonts w:ascii="Times New Roman" w:hAnsi="Times New Roman" w:cs="Times New Roman"/>
                <w:sz w:val="20"/>
              </w:rPr>
            </w:pPr>
          </w:p>
        </w:tc>
        <w:tc>
          <w:tcPr>
            <w:tcW w:w="1620" w:type="dxa"/>
            <w:vAlign w:val="center"/>
          </w:tcPr>
          <w:p w:rsidR="003E3069" w:rsidRPr="00C25373" w:rsidRDefault="003E3069" w:rsidP="00F70693">
            <w:pPr>
              <w:rPr>
                <w:rFonts w:ascii="Times New Roman" w:hAnsi="Times New Roman" w:cs="Times New Roman"/>
                <w:sz w:val="20"/>
              </w:rPr>
            </w:pPr>
            <w:r w:rsidRPr="00C25373">
              <w:rPr>
                <w:rFonts w:ascii="Times New Roman" w:hAnsi="Times New Roman" w:cs="Times New Roman"/>
                <w:sz w:val="20"/>
              </w:rPr>
              <w:t>Arrange co-operator</w:t>
            </w:r>
          </w:p>
        </w:tc>
        <w:tc>
          <w:tcPr>
            <w:tcW w:w="1530" w:type="dxa"/>
            <w:vAlign w:val="center"/>
          </w:tcPr>
          <w:p w:rsidR="003E3069" w:rsidRPr="00C25373" w:rsidRDefault="003E3069" w:rsidP="00F70693">
            <w:pPr>
              <w:jc w:val="center"/>
              <w:rPr>
                <w:rFonts w:ascii="Times New Roman" w:hAnsi="Times New Roman" w:cs="Times New Roman"/>
                <w:sz w:val="20"/>
              </w:rPr>
            </w:pPr>
            <w:r w:rsidRPr="00C25373">
              <w:rPr>
                <w:rFonts w:ascii="Times New Roman" w:hAnsi="Times New Roman" w:cs="Times New Roman"/>
                <w:sz w:val="20"/>
              </w:rPr>
              <w:t>Product Ion department</w:t>
            </w:r>
          </w:p>
        </w:tc>
      </w:tr>
      <w:tr w:rsidR="003E3069" w:rsidRPr="00C25373" w:rsidTr="009C2D3F">
        <w:trPr>
          <w:trHeight w:val="530"/>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Fatigue of operators</w:t>
            </w:r>
          </w:p>
        </w:tc>
        <w:tc>
          <w:tcPr>
            <w:tcW w:w="1350" w:type="dxa"/>
            <w:vAlign w:val="center"/>
          </w:tcPr>
          <w:p w:rsidR="003E3069" w:rsidRPr="00C25373" w:rsidRDefault="003E3069" w:rsidP="00F70693">
            <w:pPr>
              <w:pStyle w:val="Default"/>
              <w:rPr>
                <w:color w:val="auto"/>
                <w:sz w:val="20"/>
                <w:szCs w:val="20"/>
              </w:rPr>
            </w:pPr>
          </w:p>
          <w:p w:rsidR="003E3069" w:rsidRPr="00C25373" w:rsidRDefault="003E3069" w:rsidP="00F70693">
            <w:pPr>
              <w:pStyle w:val="Default"/>
              <w:rPr>
                <w:color w:val="auto"/>
                <w:sz w:val="20"/>
                <w:szCs w:val="20"/>
              </w:rPr>
            </w:pPr>
            <w:r w:rsidRPr="00C25373">
              <w:rPr>
                <w:color w:val="auto"/>
                <w:sz w:val="20"/>
                <w:szCs w:val="20"/>
              </w:rPr>
              <w:t>All area</w:t>
            </w:r>
          </w:p>
          <w:p w:rsidR="003E3069" w:rsidRPr="00C25373" w:rsidRDefault="003E3069" w:rsidP="00F70693">
            <w:pPr>
              <w:pStyle w:val="Default"/>
              <w:rPr>
                <w:color w:val="auto"/>
                <w:sz w:val="20"/>
                <w:szCs w:val="20"/>
              </w:rPr>
            </w:pP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Indirect losses</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Lack of awareness</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Provide extra operators</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Product Ion department</w:t>
            </w:r>
          </w:p>
        </w:tc>
      </w:tr>
      <w:tr w:rsidR="003E3069" w:rsidRPr="00C25373" w:rsidTr="009C2D3F">
        <w:trPr>
          <w:trHeight w:val="306"/>
        </w:trPr>
        <w:tc>
          <w:tcPr>
            <w:tcW w:w="810" w:type="dxa"/>
            <w:vAlign w:val="center"/>
          </w:tcPr>
          <w:p w:rsidR="003E3069" w:rsidRPr="00C25373" w:rsidRDefault="003E3069" w:rsidP="00F70693">
            <w:pPr>
              <w:pStyle w:val="ListParagraph"/>
              <w:numPr>
                <w:ilvl w:val="0"/>
                <w:numId w:val="6"/>
              </w:numPr>
              <w:rPr>
                <w:rFonts w:ascii="Times New Roman" w:hAnsi="Times New Roman" w:cs="Times New Roman"/>
                <w:sz w:val="20"/>
                <w:szCs w:val="20"/>
              </w:rPr>
            </w:pP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Floor area not clean</w:t>
            </w:r>
          </w:p>
        </w:tc>
        <w:tc>
          <w:tcPr>
            <w:tcW w:w="1350" w:type="dxa"/>
            <w:vAlign w:val="center"/>
          </w:tcPr>
          <w:p w:rsidR="003E3069" w:rsidRPr="00C25373" w:rsidRDefault="003E3069" w:rsidP="00F70693">
            <w:pPr>
              <w:pStyle w:val="Default"/>
              <w:rPr>
                <w:color w:val="auto"/>
                <w:sz w:val="20"/>
                <w:szCs w:val="20"/>
              </w:rPr>
            </w:pPr>
            <w:r w:rsidRPr="00C25373">
              <w:rPr>
                <w:color w:val="auto"/>
                <w:sz w:val="20"/>
                <w:szCs w:val="20"/>
              </w:rPr>
              <w:t>Overall</w:t>
            </w:r>
          </w:p>
          <w:p w:rsidR="003E3069" w:rsidRPr="00C25373" w:rsidRDefault="003E3069" w:rsidP="00F70693">
            <w:pPr>
              <w:pStyle w:val="Default"/>
              <w:rPr>
                <w:color w:val="auto"/>
                <w:sz w:val="20"/>
                <w:szCs w:val="20"/>
              </w:rPr>
            </w:pPr>
          </w:p>
        </w:tc>
        <w:tc>
          <w:tcPr>
            <w:tcW w:w="1440" w:type="dxa"/>
            <w:vAlign w:val="center"/>
          </w:tcPr>
          <w:p w:rsidR="003E3069" w:rsidRPr="00C25373" w:rsidRDefault="003E3069" w:rsidP="00F70693">
            <w:pPr>
              <w:pStyle w:val="Default"/>
              <w:rPr>
                <w:color w:val="auto"/>
                <w:sz w:val="20"/>
                <w:szCs w:val="20"/>
              </w:rPr>
            </w:pPr>
            <w:r w:rsidRPr="00C25373">
              <w:rPr>
                <w:color w:val="auto"/>
                <w:sz w:val="20"/>
                <w:szCs w:val="20"/>
              </w:rPr>
              <w:t>Looks bad</w:t>
            </w:r>
          </w:p>
        </w:tc>
        <w:tc>
          <w:tcPr>
            <w:tcW w:w="1710" w:type="dxa"/>
            <w:vAlign w:val="center"/>
          </w:tcPr>
          <w:p w:rsidR="003E3069" w:rsidRPr="00C25373" w:rsidRDefault="003E3069" w:rsidP="00F70693">
            <w:pPr>
              <w:pStyle w:val="Default"/>
              <w:rPr>
                <w:color w:val="auto"/>
                <w:sz w:val="20"/>
                <w:szCs w:val="20"/>
              </w:rPr>
            </w:pPr>
            <w:r w:rsidRPr="00C25373">
              <w:rPr>
                <w:color w:val="auto"/>
                <w:sz w:val="20"/>
                <w:szCs w:val="20"/>
              </w:rPr>
              <w:t>Negligence</w:t>
            </w:r>
          </w:p>
        </w:tc>
        <w:tc>
          <w:tcPr>
            <w:tcW w:w="1620" w:type="dxa"/>
            <w:vAlign w:val="center"/>
          </w:tcPr>
          <w:p w:rsidR="003E3069" w:rsidRPr="00C25373" w:rsidRDefault="003E3069" w:rsidP="00F70693">
            <w:pPr>
              <w:pStyle w:val="Default"/>
              <w:rPr>
                <w:color w:val="auto"/>
                <w:sz w:val="20"/>
                <w:szCs w:val="20"/>
              </w:rPr>
            </w:pPr>
            <w:r w:rsidRPr="00C25373">
              <w:rPr>
                <w:color w:val="auto"/>
                <w:sz w:val="20"/>
                <w:szCs w:val="20"/>
              </w:rPr>
              <w:t>Clean it on daily basis</w:t>
            </w:r>
          </w:p>
        </w:tc>
        <w:tc>
          <w:tcPr>
            <w:tcW w:w="1530" w:type="dxa"/>
            <w:vAlign w:val="center"/>
          </w:tcPr>
          <w:p w:rsidR="003E3069" w:rsidRPr="00C25373" w:rsidRDefault="003E3069" w:rsidP="00F70693">
            <w:pPr>
              <w:pStyle w:val="Default"/>
              <w:jc w:val="center"/>
              <w:rPr>
                <w:color w:val="auto"/>
                <w:sz w:val="20"/>
                <w:szCs w:val="20"/>
              </w:rPr>
            </w:pPr>
            <w:r w:rsidRPr="00C25373">
              <w:rPr>
                <w:color w:val="auto"/>
                <w:sz w:val="20"/>
                <w:szCs w:val="20"/>
              </w:rPr>
              <w:t>Product Ion department</w:t>
            </w:r>
          </w:p>
        </w:tc>
      </w:tr>
    </w:tbl>
    <w:p w:rsidR="003E3069" w:rsidRPr="00C25373" w:rsidRDefault="00C25373" w:rsidP="00F70693">
      <w:pPr>
        <w:spacing w:before="240" w:after="0" w:line="240" w:lineRule="auto"/>
        <w:jc w:val="both"/>
        <w:outlineLvl w:val="0"/>
        <w:rPr>
          <w:rFonts w:ascii="Times New Roman" w:hAnsi="Times New Roman" w:cs="Times New Roman"/>
          <w:b/>
          <w:bCs/>
          <w:sz w:val="20"/>
        </w:rPr>
      </w:pPr>
      <w:r w:rsidRPr="00C25373">
        <w:rPr>
          <w:rFonts w:ascii="Times New Roman" w:hAnsi="Times New Roman" w:cs="Times New Roman"/>
          <w:b/>
          <w:bCs/>
          <w:sz w:val="20"/>
        </w:rPr>
        <w:t>Proposed Framework</w:t>
      </w:r>
    </w:p>
    <w:p w:rsidR="003E3069" w:rsidRPr="00D41725" w:rsidRDefault="003E3069" w:rsidP="00F70693">
      <w:pPr>
        <w:autoSpaceDE w:val="0"/>
        <w:autoSpaceDN w:val="0"/>
        <w:adjustRightInd w:val="0"/>
        <w:spacing w:after="0" w:line="240" w:lineRule="auto"/>
        <w:jc w:val="both"/>
        <w:rPr>
          <w:rFonts w:ascii="Times New Roman" w:hAnsi="Times New Roman" w:cs="Times New Roman"/>
          <w:sz w:val="24"/>
          <w:szCs w:val="24"/>
        </w:rPr>
      </w:pPr>
      <w:r w:rsidRPr="0016722A">
        <w:rPr>
          <w:rFonts w:ascii="Times New Roman" w:hAnsi="Times New Roman" w:cs="Times New Roman"/>
          <w:sz w:val="20"/>
        </w:rPr>
        <w:t>Frame work which helps to provides the information and plans the different activities for the improvement for the entire system.</w:t>
      </w:r>
      <w:r w:rsidRPr="0016722A">
        <w:rPr>
          <w:rFonts w:ascii="Times New Roman" w:hAnsi="Times New Roman" w:cs="Times New Roman"/>
          <w:b/>
          <w:bCs/>
          <w:i/>
          <w:iCs/>
          <w:sz w:val="20"/>
        </w:rPr>
        <w:t xml:space="preserve"> </w:t>
      </w:r>
      <w:r w:rsidRPr="0016722A">
        <w:rPr>
          <w:rFonts w:ascii="Times New Roman" w:hAnsi="Times New Roman" w:cs="Times New Roman"/>
          <w:bCs/>
          <w:iCs/>
          <w:sz w:val="20"/>
        </w:rPr>
        <w:t>TPM pillars that serve as path to effective TPM</w:t>
      </w:r>
      <w:r w:rsidRPr="00D41725">
        <w:rPr>
          <w:rFonts w:ascii="Times New Roman" w:hAnsi="Times New Roman" w:cs="Times New Roman"/>
          <w:bCs/>
          <w:iCs/>
          <w:sz w:val="24"/>
          <w:szCs w:val="24"/>
        </w:rPr>
        <w:t xml:space="preserve"> </w:t>
      </w:r>
      <w:r w:rsidRPr="00AF64E9">
        <w:rPr>
          <w:rFonts w:ascii="Times New Roman" w:hAnsi="Times New Roman" w:cs="Times New Roman"/>
          <w:bCs/>
          <w:iCs/>
          <w:sz w:val="20"/>
        </w:rPr>
        <w:t>implementation program leads to improve the factors of OEE &amp; ultimately improves overall manufacturing performance of any organization.</w:t>
      </w:r>
      <w:r w:rsidRPr="00AF64E9">
        <w:rPr>
          <w:rFonts w:ascii="Times New Roman" w:hAnsi="Times New Roman" w:cs="Times New Roman"/>
          <w:sz w:val="20"/>
        </w:rPr>
        <w:t xml:space="preserve"> TPM concept is implemented in a phased manner in a Pet Food Plant of Food Processing plant. Overall equipment effectiveness (OEE) is taken as a measure of success of TPM implementation. 5S can be called as foundation stone of TPM implementation. The process of regular inspection in Japan is known as way of housekeeping. Cleaning and organizing the workplace helps us to pop up the problems. Making problems visible and seen to the people gives an opportunity of improvement.</w:t>
      </w:r>
      <w:r w:rsidRPr="00D41725">
        <w:rPr>
          <w:rFonts w:ascii="Times New Roman" w:hAnsi="Times New Roman" w:cs="Times New Roman"/>
          <w:sz w:val="24"/>
          <w:szCs w:val="24"/>
        </w:rPr>
        <w:t xml:space="preserve"> </w:t>
      </w:r>
    </w:p>
    <w:p w:rsidR="003E3069" w:rsidRPr="00C25373" w:rsidRDefault="003E3069" w:rsidP="00F70693">
      <w:pPr>
        <w:spacing w:before="240" w:after="0" w:line="240" w:lineRule="auto"/>
        <w:jc w:val="both"/>
        <w:outlineLvl w:val="0"/>
        <w:rPr>
          <w:rFonts w:ascii="Times New Roman" w:hAnsi="Times New Roman" w:cs="Times New Roman"/>
          <w:b/>
          <w:i/>
          <w:iCs/>
          <w:sz w:val="24"/>
          <w:szCs w:val="24"/>
        </w:rPr>
      </w:pPr>
      <w:r w:rsidRPr="00C25373">
        <w:rPr>
          <w:rFonts w:ascii="Times New Roman" w:hAnsi="Times New Roman" w:cs="Times New Roman"/>
          <w:b/>
          <w:i/>
          <w:iCs/>
          <w:sz w:val="24"/>
          <w:szCs w:val="24"/>
        </w:rPr>
        <w:t>Implementation of TPM</w:t>
      </w:r>
    </w:p>
    <w:p w:rsidR="003E3069" w:rsidRDefault="003E3069" w:rsidP="00F70693">
      <w:pPr>
        <w:spacing w:after="0" w:line="240" w:lineRule="auto"/>
        <w:jc w:val="both"/>
        <w:outlineLvl w:val="0"/>
        <w:rPr>
          <w:rFonts w:ascii="Times New Roman" w:hAnsi="Times New Roman" w:cs="Times New Roman"/>
          <w:bCs/>
          <w:sz w:val="20"/>
        </w:rPr>
      </w:pPr>
      <w:r w:rsidRPr="00C25373">
        <w:rPr>
          <w:rFonts w:ascii="Times New Roman" w:hAnsi="Times New Roman" w:cs="Times New Roman"/>
          <w:bCs/>
          <w:sz w:val="20"/>
        </w:rPr>
        <w:t>The implementation of TPM pillars in the plant or organization is become easy to enhance the productivity up to certain extent which is possible by reducing the losses and eliminate the barriers so that machine does not require more time than actual time and thus Implementation of TPM is beneficial to the industry.  Approach of pillars framed as general frame for TPM</w:t>
      </w:r>
      <w:r w:rsidR="004439A0" w:rsidRPr="00C25373">
        <w:rPr>
          <w:rFonts w:ascii="Times New Roman" w:hAnsi="Times New Roman" w:cs="Times New Roman"/>
          <w:bCs/>
          <w:sz w:val="20"/>
        </w:rPr>
        <w:t xml:space="preserve"> as shown below in the Figure 3</w:t>
      </w:r>
      <w:r w:rsidRPr="00C25373">
        <w:rPr>
          <w:rFonts w:ascii="Times New Roman" w:hAnsi="Times New Roman" w:cs="Times New Roman"/>
          <w:bCs/>
          <w:sz w:val="20"/>
        </w:rPr>
        <w:t xml:space="preserve">. </w:t>
      </w:r>
    </w:p>
    <w:p w:rsidR="00C25373" w:rsidRPr="00173B1A" w:rsidRDefault="00C25373" w:rsidP="00F70693">
      <w:pPr>
        <w:spacing w:after="0" w:line="240" w:lineRule="auto"/>
        <w:jc w:val="center"/>
        <w:outlineLvl w:val="0"/>
        <w:rPr>
          <w:rFonts w:ascii="Times New Roman" w:hAnsi="Times New Roman" w:cs="Times New Roman"/>
          <w:b/>
          <w:i/>
          <w:iCs/>
          <w:sz w:val="20"/>
        </w:rPr>
      </w:pPr>
      <w:r w:rsidRPr="00173B1A">
        <w:rPr>
          <w:rFonts w:ascii="Times New Roman" w:hAnsi="Times New Roman" w:cs="Times New Roman"/>
          <w:b/>
          <w:bCs/>
          <w:i/>
          <w:iCs/>
          <w:sz w:val="20"/>
        </w:rPr>
        <w:t>Figure 3:</w:t>
      </w:r>
      <w:r w:rsidRPr="00173B1A">
        <w:rPr>
          <w:rFonts w:ascii="Times New Roman" w:hAnsi="Times New Roman" w:cs="Times New Roman"/>
          <w:b/>
          <w:i/>
          <w:iCs/>
          <w:sz w:val="20"/>
        </w:rPr>
        <w:t xml:space="preserve"> TPM Pillars </w:t>
      </w:r>
    </w:p>
    <w:p w:rsidR="003E3069" w:rsidRPr="00D41725" w:rsidRDefault="003E3069" w:rsidP="00F70693">
      <w:pPr>
        <w:spacing w:after="0" w:line="240" w:lineRule="auto"/>
        <w:jc w:val="center"/>
        <w:rPr>
          <w:rFonts w:ascii="Times New Roman" w:hAnsi="Times New Roman" w:cs="Times New Roman"/>
          <w:b/>
          <w:bCs/>
          <w:sz w:val="24"/>
          <w:szCs w:val="24"/>
        </w:rPr>
      </w:pPr>
      <w:r w:rsidRPr="00D41725">
        <w:rPr>
          <w:rFonts w:ascii="Times New Roman" w:hAnsi="Times New Roman" w:cs="Times New Roman"/>
          <w:b/>
          <w:bCs/>
          <w:noProof/>
          <w:sz w:val="24"/>
          <w:szCs w:val="24"/>
          <w:lang w:bidi="ar-SA"/>
        </w:rPr>
        <w:drawing>
          <wp:inline distT="0" distB="0" distL="0" distR="0">
            <wp:extent cx="5619749" cy="2628900"/>
            <wp:effectExtent l="19050" t="0" r="1"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615739" cy="2627024"/>
                    </a:xfrm>
                    <a:prstGeom prst="rect">
                      <a:avLst/>
                    </a:prstGeom>
                    <a:noFill/>
                    <a:ln w="9525">
                      <a:noFill/>
                      <a:miter lim="800000"/>
                      <a:headEnd/>
                      <a:tailEnd/>
                    </a:ln>
                  </pic:spPr>
                </pic:pic>
              </a:graphicData>
            </a:graphic>
          </wp:inline>
        </w:drawing>
      </w:r>
      <w:r w:rsidRPr="00D41725">
        <w:rPr>
          <w:rFonts w:ascii="Times New Roman" w:hAnsi="Times New Roman" w:cs="Times New Roman"/>
          <w:b/>
          <w:bCs/>
          <w:sz w:val="24"/>
          <w:szCs w:val="24"/>
        </w:rPr>
        <w:t xml:space="preserve"> </w:t>
      </w: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Autonomous Maintenance</w:t>
      </w:r>
      <w:r w:rsidRPr="00C25373">
        <w:rPr>
          <w:rFonts w:ascii="Times New Roman" w:hAnsi="Times New Roman" w:cs="Times New Roman"/>
          <w:sz w:val="20"/>
          <w:szCs w:val="20"/>
        </w:rPr>
        <w:t>- The Japanese call it JISHU HOZEN and proved by them that JISHU HOZEN help to reduce the breakdown and maintain other equipments and eliminating the defects at source through active employee participation. The operators of the machine are responsible to maintain their equipment properly on regular basis to prevent it from deteriorating. By use of this pillar, the aim is to maintain the machine in new condition. This pillar is based on the concept towards developing operators to be able to take care of initial cleaning, small task maintenance activities, Routine inspection and Understand the relation between productivity and maintenance.</w:t>
      </w:r>
    </w:p>
    <w:p w:rsidR="003E3069" w:rsidRPr="00C25373" w:rsidRDefault="003E3069" w:rsidP="00F70693">
      <w:pPr>
        <w:pStyle w:val="Default"/>
        <w:jc w:val="both"/>
        <w:rPr>
          <w:color w:val="auto"/>
          <w:sz w:val="20"/>
          <w:szCs w:val="20"/>
        </w:rPr>
      </w:pP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Focused Maintenance</w:t>
      </w:r>
      <w:r w:rsidRPr="00C25373">
        <w:rPr>
          <w:rFonts w:ascii="Times New Roman" w:hAnsi="Times New Roman" w:cs="Times New Roman"/>
          <w:sz w:val="20"/>
          <w:szCs w:val="20"/>
        </w:rPr>
        <w:t xml:space="preserve">- Focused Maintenance is also known as Kobetsu kaizen in Japan. “Kaizen”, literally means “change for the betterment”. By the continuous observation of Plant, the losses can prevent and regarding that maintenance action is performed so that unwanted stoppage occurs in the machine is less. The objective of Kaizen is that "a small improvements are more effective in an organizational because it prevent or avoid the occurrences of major breakdown of large value”. This pillar is aimed at reducing losses in the workplace that affect </w:t>
      </w:r>
      <w:r w:rsidR="004439A0" w:rsidRPr="00C25373">
        <w:rPr>
          <w:rFonts w:ascii="Times New Roman" w:hAnsi="Times New Roman" w:cs="Times New Roman"/>
          <w:sz w:val="20"/>
          <w:szCs w:val="20"/>
        </w:rPr>
        <w:t>the</w:t>
      </w:r>
      <w:r w:rsidRPr="00C25373">
        <w:rPr>
          <w:rFonts w:ascii="Times New Roman" w:hAnsi="Times New Roman" w:cs="Times New Roman"/>
          <w:sz w:val="20"/>
          <w:szCs w:val="20"/>
        </w:rPr>
        <w:t xml:space="preserve"> efficiencies.  </w:t>
      </w:r>
    </w:p>
    <w:p w:rsidR="003E3069" w:rsidRPr="00C25373" w:rsidRDefault="003E3069" w:rsidP="00F70693">
      <w:pPr>
        <w:pStyle w:val="Default"/>
        <w:rPr>
          <w:color w:val="auto"/>
          <w:sz w:val="20"/>
          <w:szCs w:val="20"/>
        </w:rPr>
      </w:pP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Planned Maintenance</w:t>
      </w:r>
      <w:r w:rsidRPr="00C25373">
        <w:rPr>
          <w:rFonts w:ascii="Times New Roman" w:hAnsi="Times New Roman" w:cs="Times New Roman"/>
          <w:sz w:val="20"/>
          <w:szCs w:val="20"/>
        </w:rPr>
        <w:t>- Objective of Planned Maintenance are to achieve and sustain availability of machines, optimum maintenance cost, improve reliability and better maintainability of machines, minimize equipment failure and break down and ensure availability of spares all the time and  produce defect free products for customer satisfaction.</w:t>
      </w: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 xml:space="preserve">Quality Maintenance- </w:t>
      </w:r>
      <w:r w:rsidRPr="00C25373">
        <w:rPr>
          <w:rFonts w:ascii="Times New Roman" w:hAnsi="Times New Roman" w:cs="Times New Roman"/>
          <w:sz w:val="20"/>
          <w:szCs w:val="20"/>
        </w:rPr>
        <w:t xml:space="preserve">Quality Maintenance aims to assure zero defects condition, based on the basic concept of maintaining the plant and equipments in good condition to provide better quality products. The condition is checked and measured in time series to verify that measured values are within standard values to prevent defects. Quality maintenance is an interaction between man, machine, job and the method in the industry. </w:t>
      </w: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 xml:space="preserve">Education and Training- </w:t>
      </w:r>
      <w:r w:rsidRPr="00C25373">
        <w:rPr>
          <w:rFonts w:ascii="Times New Roman" w:hAnsi="Times New Roman" w:cs="Times New Roman"/>
          <w:sz w:val="20"/>
          <w:szCs w:val="20"/>
        </w:rPr>
        <w:t xml:space="preserve">Its objective is to provide multi skills to employees, so that it can raise morale and add value to the worker performance functions effectively. Education and Training of the work is an important factor which increases the working ability of the employees as well as increase the output of the industry. </w:t>
      </w: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 xml:space="preserve">Safety, Health &amp; Environment- </w:t>
      </w:r>
      <w:r w:rsidRPr="00C25373">
        <w:rPr>
          <w:rFonts w:ascii="Times New Roman" w:hAnsi="Times New Roman" w:cs="Times New Roman"/>
          <w:sz w:val="20"/>
          <w:szCs w:val="20"/>
        </w:rPr>
        <w:t>Management is given suggestion for giving training to employee what to do in case of emergency and what should be the exit plan at that particular time.</w:t>
      </w:r>
      <w:r w:rsidR="004439A0" w:rsidRPr="00C25373">
        <w:rPr>
          <w:rFonts w:ascii="Times New Roman" w:hAnsi="Times New Roman" w:cs="Times New Roman"/>
          <w:sz w:val="20"/>
          <w:szCs w:val="20"/>
        </w:rPr>
        <w:t xml:space="preserve"> </w:t>
      </w:r>
      <w:r w:rsidRPr="00C25373">
        <w:rPr>
          <w:rFonts w:ascii="Times New Roman" w:hAnsi="Times New Roman" w:cs="Times New Roman"/>
          <w:sz w:val="20"/>
          <w:szCs w:val="20"/>
        </w:rPr>
        <w:t>Management is also</w:t>
      </w:r>
      <w:r w:rsidR="004439A0" w:rsidRPr="00C25373">
        <w:rPr>
          <w:rFonts w:ascii="Times New Roman" w:hAnsi="Times New Roman" w:cs="Times New Roman"/>
          <w:sz w:val="20"/>
          <w:szCs w:val="20"/>
        </w:rPr>
        <w:t xml:space="preserve"> suggested</w:t>
      </w:r>
      <w:r w:rsidRPr="00C25373">
        <w:rPr>
          <w:rFonts w:ascii="Times New Roman" w:hAnsi="Times New Roman" w:cs="Times New Roman"/>
          <w:sz w:val="20"/>
          <w:szCs w:val="20"/>
        </w:rPr>
        <w:t xml:space="preserve"> to conduct mock drill once in a year. Several safety and health programs were conducted for the betterment of the employee and environment factor is also taken under consideration to make the atmosphere free from pollution. </w:t>
      </w:r>
    </w:p>
    <w:p w:rsidR="003E3069" w:rsidRPr="00C25373" w:rsidRDefault="003E3069" w:rsidP="00F70693">
      <w:pPr>
        <w:pStyle w:val="Default"/>
        <w:jc w:val="both"/>
        <w:rPr>
          <w:color w:val="auto"/>
          <w:sz w:val="20"/>
          <w:szCs w:val="20"/>
        </w:rPr>
      </w:pPr>
    </w:p>
    <w:p w:rsidR="003E3069" w:rsidRPr="00C25373" w:rsidRDefault="003E3069" w:rsidP="00F70693">
      <w:pPr>
        <w:pStyle w:val="ListParagraph"/>
        <w:numPr>
          <w:ilvl w:val="0"/>
          <w:numId w:val="8"/>
        </w:numPr>
        <w:autoSpaceDE w:val="0"/>
        <w:autoSpaceDN w:val="0"/>
        <w:adjustRightInd w:val="0"/>
        <w:spacing w:after="0" w:line="240" w:lineRule="auto"/>
        <w:jc w:val="both"/>
        <w:rPr>
          <w:rFonts w:ascii="Times New Roman" w:hAnsi="Times New Roman" w:cs="Times New Roman"/>
          <w:sz w:val="20"/>
          <w:szCs w:val="20"/>
        </w:rPr>
      </w:pPr>
      <w:r w:rsidRPr="00C25373">
        <w:rPr>
          <w:rFonts w:ascii="Times New Roman" w:hAnsi="Times New Roman" w:cs="Times New Roman"/>
          <w:b/>
          <w:bCs/>
          <w:sz w:val="20"/>
          <w:szCs w:val="20"/>
        </w:rPr>
        <w:t>Office TPM/Administrative Improvements</w:t>
      </w:r>
      <w:r w:rsidRPr="00C25373">
        <w:rPr>
          <w:rFonts w:ascii="Times New Roman" w:hAnsi="Times New Roman" w:cs="Times New Roman"/>
          <w:sz w:val="20"/>
          <w:szCs w:val="20"/>
        </w:rPr>
        <w:t xml:space="preserve">- Earlier daily insert usage report was maintained in a notebook, and at the end of the week the person has to sit along with calculator to sum up the weekly consumption and report is prepared in MS Excel saving lots of time and effort. Some details of employees are displayed on the notice board with their information like their department, name, designation, phone number so that whenever anyone need to consult them can reach them on their mobiles, without wasting time. Office TPM gives the better planning to perform a task. </w:t>
      </w:r>
    </w:p>
    <w:p w:rsidR="003E3069" w:rsidRPr="00C25373" w:rsidRDefault="003E3069" w:rsidP="00F70693">
      <w:pPr>
        <w:autoSpaceDE w:val="0"/>
        <w:autoSpaceDN w:val="0"/>
        <w:adjustRightInd w:val="0"/>
        <w:spacing w:after="0" w:line="240" w:lineRule="auto"/>
        <w:jc w:val="both"/>
        <w:rPr>
          <w:rFonts w:ascii="Times New Roman" w:hAnsi="Times New Roman" w:cs="Times New Roman"/>
          <w:sz w:val="20"/>
        </w:rPr>
      </w:pPr>
    </w:p>
    <w:p w:rsidR="003E3069" w:rsidRPr="00C25373" w:rsidRDefault="003E3069" w:rsidP="00F70693">
      <w:pPr>
        <w:pStyle w:val="Default"/>
        <w:numPr>
          <w:ilvl w:val="0"/>
          <w:numId w:val="8"/>
        </w:numPr>
        <w:jc w:val="both"/>
        <w:rPr>
          <w:color w:val="auto"/>
          <w:sz w:val="20"/>
          <w:szCs w:val="20"/>
        </w:rPr>
      </w:pPr>
      <w:r w:rsidRPr="00C25373">
        <w:rPr>
          <w:b/>
          <w:bCs/>
          <w:color w:val="auto"/>
          <w:sz w:val="20"/>
          <w:szCs w:val="20"/>
        </w:rPr>
        <w:t xml:space="preserve">Development Management- </w:t>
      </w:r>
      <w:r w:rsidRPr="00C25373">
        <w:rPr>
          <w:bCs/>
          <w:color w:val="auto"/>
          <w:sz w:val="20"/>
          <w:szCs w:val="20"/>
        </w:rPr>
        <w:t>Development Management</w:t>
      </w:r>
      <w:r w:rsidRPr="00C25373">
        <w:rPr>
          <w:b/>
          <w:bCs/>
          <w:color w:val="auto"/>
          <w:sz w:val="20"/>
          <w:szCs w:val="20"/>
        </w:rPr>
        <w:t xml:space="preserve"> </w:t>
      </w:r>
      <w:r w:rsidRPr="00C25373">
        <w:rPr>
          <w:color w:val="auto"/>
          <w:sz w:val="20"/>
          <w:szCs w:val="20"/>
        </w:rPr>
        <w:t>Plans project strategies and analyzing the factors which influence project decision, prepare a design new product with customer focus, and reduce lead time from production. Management works as a link between the plant and the employees and it is very important aspect of any organization to achieve the goal.</w:t>
      </w:r>
    </w:p>
    <w:p w:rsidR="003E3069" w:rsidRDefault="003E3069" w:rsidP="00F70693">
      <w:pPr>
        <w:spacing w:before="240" w:after="0" w:line="240" w:lineRule="auto"/>
        <w:jc w:val="both"/>
        <w:rPr>
          <w:rFonts w:ascii="Times New Roman" w:hAnsi="Times New Roman" w:cs="Times New Roman"/>
          <w:sz w:val="20"/>
        </w:rPr>
      </w:pPr>
      <w:r w:rsidRPr="00C25373">
        <w:rPr>
          <w:rFonts w:ascii="Times New Roman" w:hAnsi="Times New Roman" w:cs="Times New Roman"/>
          <w:sz w:val="20"/>
        </w:rPr>
        <w:t>On the bases of these pillars are considered for development of the proposed model to implement TPM. These pillars are helpful for analysis of OEE and barriers in the Pet Food Plant of Food Processing plant. For TPM implementation to be successful there must be some pillars to strengthen the foundation of strategic measures. The frame Proposed Model of TPM Implementation for the enhancement in the Food Processing P</w:t>
      </w:r>
      <w:r w:rsidR="004439A0" w:rsidRPr="00C25373">
        <w:rPr>
          <w:rFonts w:ascii="Times New Roman" w:hAnsi="Times New Roman" w:cs="Times New Roman"/>
          <w:sz w:val="20"/>
        </w:rPr>
        <w:t>lant is shown in the Figure 4</w:t>
      </w:r>
      <w:r w:rsidRPr="00C25373">
        <w:rPr>
          <w:rFonts w:ascii="Times New Roman" w:hAnsi="Times New Roman" w:cs="Times New Roman"/>
          <w:sz w:val="20"/>
        </w:rPr>
        <w:t>.</w:t>
      </w:r>
    </w:p>
    <w:p w:rsidR="00EF7A64" w:rsidRPr="00D41725" w:rsidRDefault="00EF7A64" w:rsidP="00F70693">
      <w:pPr>
        <w:spacing w:before="240" w:after="0" w:line="240" w:lineRule="auto"/>
        <w:jc w:val="both"/>
        <w:rPr>
          <w:rFonts w:ascii="Times New Roman" w:hAnsi="Times New Roman" w:cs="Times New Roman"/>
          <w:b/>
          <w:bCs/>
          <w:i/>
          <w:iCs/>
          <w:sz w:val="24"/>
          <w:szCs w:val="24"/>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FC424B" w:rsidP="00FC424B">
      <w:pPr>
        <w:spacing w:before="240" w:after="0" w:line="240" w:lineRule="auto"/>
        <w:rPr>
          <w:rFonts w:ascii="Times New Roman" w:hAnsi="Times New Roman" w:cs="Times New Roman"/>
          <w:b/>
          <w:bCs/>
          <w:i/>
          <w:iCs/>
          <w:sz w:val="20"/>
        </w:rPr>
      </w:pPr>
    </w:p>
    <w:p w:rsidR="00FC424B" w:rsidRDefault="003E3069" w:rsidP="00FC424B">
      <w:pPr>
        <w:spacing w:before="240" w:after="0" w:line="240" w:lineRule="auto"/>
        <w:rPr>
          <w:rFonts w:ascii="Times New Roman" w:hAnsi="Times New Roman" w:cs="Times New Roman"/>
          <w:b/>
          <w:bCs/>
          <w:i/>
          <w:iCs/>
          <w:sz w:val="20"/>
        </w:rPr>
      </w:pPr>
      <w:r w:rsidRPr="00C25373">
        <w:rPr>
          <w:rFonts w:ascii="Times New Roman" w:hAnsi="Times New Roman" w:cs="Times New Roman"/>
          <w:b/>
          <w:bCs/>
          <w:i/>
          <w:iCs/>
          <w:sz w:val="20"/>
        </w:rPr>
        <w:t>Model for the TPM Implementation</w:t>
      </w:r>
    </w:p>
    <w:p w:rsidR="00A64E89" w:rsidRPr="00EF7A64" w:rsidRDefault="00A64E89" w:rsidP="00A64E89">
      <w:pPr>
        <w:spacing w:before="240"/>
        <w:jc w:val="center"/>
        <w:rPr>
          <w:rFonts w:ascii="Times New Roman" w:hAnsi="Times New Roman" w:cs="Times New Roman"/>
          <w:b/>
          <w:bCs/>
          <w:sz w:val="20"/>
        </w:rPr>
      </w:pPr>
      <w:r w:rsidRPr="00EF7A64">
        <w:rPr>
          <w:rFonts w:ascii="Times New Roman" w:hAnsi="Times New Roman" w:cs="Times New Roman"/>
          <w:b/>
          <w:bCs/>
          <w:sz w:val="20"/>
        </w:rPr>
        <w:t>Figure 4: Proposed Model of TPM Implementation for the enhancement in the Food Processing Plant</w:t>
      </w:r>
      <w:r>
        <w:rPr>
          <w:rFonts w:ascii="Times New Roman" w:hAnsi="Times New Roman" w:cs="Times New Roman"/>
        </w:rPr>
        <w:pict>
          <v:rect id="_x0000_s1060" style="position:absolute;left:0;text-align:left;margin-left:109.5pt;margin-top:76.5pt;width:211.5pt;height:24pt;z-index:251659264;mso-position-horizontal-relative:text;mso-position-vertical-relative:text">
            <v:textbox style="mso-next-textbox:#_x0000_s1060">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Evaluate Current OEE of the Study Area</w:t>
                  </w:r>
                </w:p>
              </w:txbxContent>
            </v:textbox>
          </v:rect>
        </w:pict>
      </w:r>
      <w:r>
        <w:rPr>
          <w:rFonts w:ascii="Times New Roman" w:hAnsi="Times New Roman" w:cs="Times New Roman"/>
        </w:rPr>
        <w:pict>
          <v:shapetype id="_x0000_t4" coordsize="21600,21600" o:spt="4" path="m10800,l,10800,10800,21600,21600,10800xe">
            <v:stroke joinstyle="miter"/>
            <v:path gradientshapeok="t" o:connecttype="rect" textboxrect="5400,5400,16200,16200"/>
          </v:shapetype>
          <v:shape id="_x0000_s1070" type="#_x0000_t4" style="position:absolute;left:0;text-align:left;margin-left:109.5pt;margin-top:123.75pt;width:204.75pt;height:51pt;z-index:251669504;mso-position-horizontal-relative:text;mso-position-vertical-relative:text">
            <v:textbox style="mso-next-textbox:#_x0000_s1070">
              <w:txbxContent>
                <w:p w:rsidR="00A64E89" w:rsidRPr="00FD3180" w:rsidRDefault="00A64E89" w:rsidP="00A64E89">
                  <w:pPr>
                    <w:jc w:val="center"/>
                    <w:rPr>
                      <w:rFonts w:ascii="Times New Roman" w:hAnsi="Times New Roman" w:cs="Times New Roman"/>
                      <w:b/>
                      <w:bCs/>
                      <w:szCs w:val="22"/>
                    </w:rPr>
                  </w:pPr>
                  <w:r w:rsidRPr="00FD3180">
                    <w:rPr>
                      <w:rFonts w:ascii="Times New Roman" w:hAnsi="Times New Roman" w:cs="Times New Roman"/>
                      <w:b/>
                      <w:bCs/>
                      <w:szCs w:val="22"/>
                    </w:rPr>
                    <w:t>Result Satisfied?</w:t>
                  </w:r>
                </w:p>
              </w:txbxContent>
            </v:textbox>
          </v:shape>
        </w:pict>
      </w:r>
      <w:r>
        <w:rPr>
          <w:rFonts w:ascii="Times New Roman" w:hAnsi="Times New Roman" w:cs="Times New Roman"/>
        </w:rPr>
        <w:pict>
          <v:roundrect id="_x0000_s1069" style="position:absolute;left:0;text-align:left;margin-left:109.5pt;margin-top:21.75pt;width:211.5pt;height:32.25pt;z-index:251668480;mso-position-horizontal-relative:text;mso-position-vertical-relative:text" arcsize="10923f">
            <v:textbox style="mso-next-textbox:#_x0000_s1069">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Pet Food Plant (Food Processing Unit)</w:t>
                  </w:r>
                </w:p>
              </w:txbxContent>
            </v:textbox>
          </v:roundrect>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type id="_x0000_t32" coordsize="21600,21600" o:spt="32" o:oned="t" path="m,l21600,21600e" filled="f">
            <v:path arrowok="t" fillok="f" o:connecttype="none"/>
            <o:lock v:ext="edit" shapetype="t"/>
          </v:shapetype>
          <v:shape id="_x0000_s1073" type="#_x0000_t32" style="position:absolute;margin-left:213pt;margin-top:20.45pt;width:.05pt;height:24pt;z-index:251672576" o:connectortype="straight" strokeweight="2.25pt">
            <v:stroke endarrow="block"/>
          </v:shape>
        </w:pict>
      </w:r>
    </w:p>
    <w:p w:rsidR="00A64E89" w:rsidRPr="00D41725" w:rsidRDefault="00A64E89" w:rsidP="00A64E89">
      <w:pPr>
        <w:rPr>
          <w:rFonts w:ascii="Times New Roman" w:hAnsi="Times New Roman" w:cs="Times New Roman"/>
        </w:rPr>
      </w:pP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74" type="#_x0000_t32" style="position:absolute;margin-left:213pt;margin-top:17.9pt;width:0;height:23.25pt;z-index:251673600" o:connectortype="straight" strokeweight="2.25pt">
            <v:stroke endarrow="block"/>
          </v:shape>
        </w:pict>
      </w:r>
      <w:r>
        <w:rPr>
          <w:rFonts w:ascii="Times New Roman" w:hAnsi="Times New Roman" w:cs="Times New Roman"/>
          <w:noProof/>
        </w:rPr>
        <w:pict>
          <v:shape id="_x0000_s1089" type="#_x0000_t32" style="position:absolute;margin-left:54.75pt;margin-top:11.75pt;width:0;height:60pt;z-index:251688960" o:connectortype="straight" strokeweight="1.5pt"/>
        </w:pict>
      </w:r>
      <w:r>
        <w:rPr>
          <w:rFonts w:ascii="Times New Roman" w:hAnsi="Times New Roman" w:cs="Times New Roman"/>
          <w:noProof/>
        </w:rPr>
        <w:pict>
          <v:shape id="_x0000_s1088" type="#_x0000_t32" style="position:absolute;margin-left:54.75pt;margin-top:11.75pt;width:54.75pt;height:0;z-index:251687936" o:connectortype="straight" strokeweight="1.5pt">
            <v:stroke endarrow="block"/>
          </v:shape>
        </w:pict>
      </w:r>
    </w:p>
    <w:p w:rsidR="00A64E89" w:rsidRPr="00D41725" w:rsidRDefault="00A64E89" w:rsidP="00A64E89">
      <w:pPr>
        <w:rPr>
          <w:rFonts w:ascii="Times New Roman" w:hAnsi="Times New Roman" w:cs="Times New Roman"/>
        </w:rPr>
      </w:pPr>
    </w:p>
    <w:p w:rsidR="00A64E89" w:rsidRPr="00D41725" w:rsidRDefault="00A64E89" w:rsidP="00A64E89">
      <w:pPr>
        <w:rPr>
          <w:rFonts w:ascii="Times New Roman" w:hAnsi="Times New Roman" w:cs="Times New Roman"/>
        </w:rPr>
      </w:pPr>
      <w:r>
        <w:rPr>
          <w:rFonts w:ascii="Times New Roman" w:hAnsi="Times New Roman" w:cs="Times New Roman"/>
          <w:noProof/>
        </w:rPr>
        <w:pict>
          <v:shape id="_x0000_s1087" type="#_x0000_t32" style="position:absolute;margin-left:54.75pt;margin-top:20.85pt;width:54.75pt;height:0;flip:x;z-index:251686912" o:connectortype="straight" strokeweight="1.5pt"/>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75" type="#_x0000_t32" style="position:absolute;margin-left:213pt;margin-top:18.5pt;width:.1pt;height:26.55pt;z-index:251674624" o:connectortype="straight" strokeweight="2.2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roundrect id="_x0000_s1068" style="position:absolute;margin-left:8.25pt;margin-top:17.25pt;width:95.25pt;height:197.25pt;z-index:251667456" arcsize="10923f">
            <v:textbox style="mso-next-textbox:#_x0000_s1068">
              <w:txbxContent>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Autonomous Maintenance</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Focused Maintenance</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Planned Maintenance</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Quality Maintenance</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 xml:space="preserve">Education &amp; Training </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Safety, Health &amp; Environment</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Office TPM</w:t>
                  </w:r>
                </w:p>
                <w:p w:rsidR="00A64E89" w:rsidRPr="002364DC" w:rsidRDefault="00A64E89" w:rsidP="00A64E89">
                  <w:pPr>
                    <w:pStyle w:val="ListParagraph"/>
                    <w:numPr>
                      <w:ilvl w:val="0"/>
                      <w:numId w:val="9"/>
                    </w:numPr>
                    <w:spacing w:after="0" w:line="240" w:lineRule="auto"/>
                    <w:rPr>
                      <w:b/>
                      <w:bCs/>
                      <w:sz w:val="20"/>
                    </w:rPr>
                  </w:pPr>
                  <w:r w:rsidRPr="002364DC">
                    <w:rPr>
                      <w:rFonts w:ascii="Times New Roman" w:hAnsi="Times New Roman" w:cs="Times New Roman"/>
                      <w:b/>
                      <w:bCs/>
                      <w:sz w:val="20"/>
                    </w:rPr>
                    <w:t>Development Management</w:t>
                  </w:r>
                </w:p>
                <w:p w:rsidR="00A64E89" w:rsidRPr="00980599" w:rsidRDefault="00A64E89" w:rsidP="00A64E89">
                  <w:pPr>
                    <w:spacing w:after="0" w:line="240" w:lineRule="auto"/>
                    <w:rPr>
                      <w:sz w:val="20"/>
                    </w:rPr>
                  </w:pPr>
                </w:p>
              </w:txbxContent>
            </v:textbox>
          </v:roundrect>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rect id="_x0000_s1061" style="position:absolute;margin-left:113.25pt;margin-top:4.25pt;width:201pt;height:35.25pt;z-index:251660288">
            <v:textbox style="mso-next-textbox:#_x0000_s1061">
              <w:txbxContent>
                <w:p w:rsidR="00A64E89" w:rsidRPr="00D74DE3" w:rsidRDefault="00A64E89" w:rsidP="00A64E89">
                  <w:pPr>
                    <w:jc w:val="center"/>
                    <w:rPr>
                      <w:b/>
                      <w:bCs/>
                    </w:rPr>
                  </w:pPr>
                  <w:r w:rsidRPr="00D74DE3">
                    <w:rPr>
                      <w:rFonts w:ascii="Times New Roman" w:hAnsi="Times New Roman" w:cs="Times New Roman"/>
                      <w:b/>
                      <w:bCs/>
                    </w:rPr>
                    <w:t>Execution of Planning, Scheduling &amp; Along Maintenance</w:t>
                  </w:r>
                </w:p>
              </w:txbxContent>
            </v:textbox>
          </v:rect>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shape id="_x0000_s1076" type="#_x0000_t32" style="position:absolute;margin-left:213.1pt;margin-top:15.7pt;width:0;height:32.1pt;z-index:251675648" o:connectortype="straight" strokeweight="2.2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rect id="_x0000_s1062" style="position:absolute;margin-left:113.25pt;margin-top:23.25pt;width:201pt;height:35.25pt;z-index:251661312">
            <v:textbox style="mso-next-textbox:#_x0000_s1062">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Assessing the Existing Maintenance System with Measuring Tool OEE</w:t>
                  </w:r>
                </w:p>
                <w:p w:rsidR="00A64E89" w:rsidRDefault="00A64E89" w:rsidP="00A64E89"/>
              </w:txbxContent>
            </v:textbox>
          </v:rect>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86" type="#_x0000_t34" style="position:absolute;margin-left:314.25pt;margin-top:17.5pt;width:92.25pt;height:76.05pt;rotation:180;z-index:251685888" o:connectortype="elbow" adj="-188,-130495,-112039" strokeweight="1.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77" type="#_x0000_t32" style="position:absolute;margin-left:213pt;margin-top:9.4pt;width:.1pt;height:31.85pt;z-index:251676672" o:connectortype="straight" strokeweight="2.2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rect id="_x0000_s1063" style="position:absolute;margin-left:113.25pt;margin-top:16.7pt;width:201pt;height:27.75pt;z-index:251662336">
            <v:textbox style="mso-next-textbox:#_x0000_s1063">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Analyze identify Area of improvement</w:t>
                  </w:r>
                </w:p>
              </w:txbxContent>
            </v:textbox>
          </v:rect>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78" type="#_x0000_t32" style="position:absolute;margin-left:213.05pt;margin-top:20.2pt;width:.05pt;height:30pt;z-index:251677696" o:connectortype="straight" strokeweight="2.25pt">
            <v:stroke endarrow="block"/>
          </v:shape>
        </w:pict>
      </w:r>
      <w:r>
        <w:rPr>
          <w:rFonts w:ascii="Times New Roman" w:hAnsi="Times New Roman" w:cs="Times New Roman"/>
          <w:noProof/>
          <w:sz w:val="24"/>
          <w:szCs w:val="24"/>
          <w:lang w:bidi="ar-SA"/>
        </w:rPr>
        <w:pict>
          <v:rect id="_x0000_s1072" style="position:absolute;margin-left:365.25pt;margin-top:19.9pt;width:83.25pt;height:49.5pt;z-index:251671552">
            <v:textbox style="mso-next-textbox:#_x0000_s1072">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Make Improvement Plan</w:t>
                  </w:r>
                </w:p>
                <w:p w:rsidR="00A64E89" w:rsidRDefault="00A64E89" w:rsidP="00A64E89"/>
              </w:txbxContent>
            </v:textbox>
          </v:rect>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82" type="#_x0000_t32" style="position:absolute;margin-left:49.55pt;margin-top:10.95pt;width:0;height:27.75pt;flip:y;z-index:251681792" o:connectortype="straight" strokeweight="1.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shape id="_x0000_s1085" type="#_x0000_t32" style="position:absolute;margin-left:406.5pt;margin-top:20.3pt;width:0;height:73.2pt;flip:y;z-index:251684864" o:connectortype="straight" strokeweight="1.5pt">
            <v:stroke endarrow="block"/>
          </v:shape>
        </w:pict>
      </w:r>
      <w:r>
        <w:rPr>
          <w:rFonts w:ascii="Times New Roman" w:hAnsi="Times New Roman" w:cs="Times New Roman"/>
          <w:noProof/>
          <w:sz w:val="24"/>
          <w:szCs w:val="24"/>
          <w:lang w:bidi="ar-SA"/>
        </w:rPr>
        <w:pict>
          <v:rect id="_x0000_s1064" style="position:absolute;margin-left:103.5pt;margin-top:1.1pt;width:221.25pt;height:26.25pt;z-index:251663360">
            <v:textbox style="mso-next-textbox:#_x0000_s1064">
              <w:txbxContent>
                <w:p w:rsidR="00A64E89" w:rsidRPr="00D74DE3" w:rsidRDefault="00A64E89" w:rsidP="00A64E89">
                  <w:pPr>
                    <w:jc w:val="center"/>
                    <w:rPr>
                      <w:b/>
                      <w:bCs/>
                    </w:rPr>
                  </w:pPr>
                  <w:r w:rsidRPr="00D74DE3">
                    <w:rPr>
                      <w:rFonts w:ascii="Times New Roman" w:hAnsi="Times New Roman" w:cs="Times New Roman"/>
                      <w:b/>
                      <w:bCs/>
                    </w:rPr>
                    <w:t>Implementation of TPM (TPM pillars)</w:t>
                  </w:r>
                </w:p>
              </w:txbxContent>
            </v:textbox>
          </v:rect>
        </w:pict>
      </w:r>
      <w:r>
        <w:rPr>
          <w:rFonts w:ascii="Times New Roman" w:hAnsi="Times New Roman" w:cs="Times New Roman"/>
          <w:noProof/>
          <w:sz w:val="24"/>
          <w:szCs w:val="24"/>
          <w:lang w:bidi="ar-SA"/>
        </w:rPr>
        <w:pict>
          <v:shape id="_x0000_s1083" type="#_x0000_t32" style="position:absolute;margin-left:49.55pt;margin-top:13.25pt;width:53.95pt;height:0;flip:x;z-index:251682816" o:connectortype="straight" strokeweight="1.5pt"/>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79" type="#_x0000_t32" style="position:absolute;margin-left:213pt;margin-top:2.8pt;width:0;height:22.5pt;z-index:251678720" o:connectortype="straight" strokeweight="2.2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rect id="_x0000_s1065" style="position:absolute;margin-left:103.5pt;margin-top:-.15pt;width:221.25pt;height:28.5pt;z-index:251664384">
            <v:textbox style="mso-next-textbox:#_x0000_s1065">
              <w:txbxContent>
                <w:p w:rsidR="00A64E89" w:rsidRDefault="00A64E89" w:rsidP="00A64E89">
                  <w:r w:rsidRPr="00D74DE3">
                    <w:rPr>
                      <w:rFonts w:ascii="Times New Roman" w:hAnsi="Times New Roman" w:cs="Times New Roman"/>
                      <w:b/>
                      <w:bCs/>
                    </w:rPr>
                    <w:t>Monitor &amp; Analyze the Result of</w:t>
                  </w:r>
                  <w:r w:rsidRPr="00777E2E">
                    <w:rPr>
                      <w:rFonts w:ascii="Times New Roman" w:hAnsi="Times New Roman" w:cs="Times New Roman"/>
                      <w:sz w:val="16"/>
                      <w:szCs w:val="16"/>
                    </w:rPr>
                    <w:t xml:space="preserve"> </w:t>
                  </w:r>
                  <w:r w:rsidRPr="00D74DE3">
                    <w:rPr>
                      <w:rFonts w:ascii="Times New Roman" w:hAnsi="Times New Roman" w:cs="Times New Roman"/>
                      <w:b/>
                      <w:bCs/>
                      <w:sz w:val="16"/>
                      <w:szCs w:val="16"/>
                    </w:rPr>
                    <w:t>OEE</w:t>
                  </w:r>
                </w:p>
              </w:txbxContent>
            </v:textbox>
          </v:rect>
        </w:pict>
      </w:r>
    </w:p>
    <w:p w:rsidR="00A64E89" w:rsidRPr="00D41725" w:rsidRDefault="00A64E89" w:rsidP="00A64E89">
      <w:pPr>
        <w:rPr>
          <w:rFonts w:ascii="Times New Roman" w:hAnsi="Times New Roman" w:cs="Times New Roman"/>
        </w:rPr>
      </w:pPr>
      <w:r>
        <w:rPr>
          <w:rFonts w:ascii="Times New Roman" w:hAnsi="Times New Roman" w:cs="Times New Roman"/>
          <w:noProof/>
          <w:sz w:val="24"/>
          <w:szCs w:val="24"/>
          <w:lang w:bidi="ar-SA"/>
        </w:rPr>
        <w:pict>
          <v:rect id="_x0000_s1071" style="position:absolute;margin-left:370.5pt;margin-top:17.2pt;width:78pt;height:39.75pt;z-index:251670528">
            <v:textbox style="mso-next-textbox:#_x0000_s1071">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Find Out the Reasons</w:t>
                  </w:r>
                </w:p>
              </w:txbxContent>
            </v:textbox>
          </v:rect>
        </w:pict>
      </w:r>
      <w:r>
        <w:rPr>
          <w:rFonts w:ascii="Times New Roman" w:hAnsi="Times New Roman" w:cs="Times New Roman"/>
          <w:noProof/>
          <w:sz w:val="24"/>
          <w:szCs w:val="24"/>
          <w:lang w:bidi="ar-SA"/>
        </w:rPr>
        <w:pict>
          <v:shape id="_x0000_s1066" type="#_x0000_t4" style="position:absolute;margin-left:107.25pt;margin-top:21.7pt;width:217.5pt;height:43.5pt;z-index:251665408">
            <v:textbox style="mso-next-textbox:#_x0000_s1066">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Result Improved?</w:t>
                  </w:r>
                </w:p>
              </w:txbxContent>
            </v:textbox>
          </v:shape>
        </w:pict>
      </w:r>
      <w:r>
        <w:rPr>
          <w:rFonts w:ascii="Times New Roman" w:hAnsi="Times New Roman" w:cs="Times New Roman"/>
          <w:noProof/>
          <w:sz w:val="24"/>
          <w:szCs w:val="24"/>
          <w:lang w:bidi="ar-SA"/>
        </w:rPr>
        <w:pict>
          <v:shape id="_x0000_s1080" type="#_x0000_t32" style="position:absolute;margin-left:213pt;margin-top:2.95pt;width:0;height:18.75pt;z-index:251679744" o:connectortype="straight" strokeweight="2.2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84" type="#_x0000_t32" style="position:absolute;margin-left:324.75pt;margin-top:17.35pt;width:45.75pt;height:.05pt;z-index:251683840" o:connectortype="straight" strokeweight="1.5pt">
            <v:stroke endarrow="block"/>
          </v:shape>
        </w:pict>
      </w:r>
    </w:p>
    <w:p w:rsidR="00A64E89" w:rsidRPr="00D41725" w:rsidRDefault="00A64E89" w:rsidP="00A64E89">
      <w:pPr>
        <w:rPr>
          <w:rFonts w:ascii="Times New Roman" w:hAnsi="Times New Roman" w:cs="Times New Roman"/>
        </w:rPr>
      </w:pPr>
      <w:r>
        <w:rPr>
          <w:rFonts w:ascii="Times New Roman" w:hAnsi="Times New Roman" w:cs="Times New Roman"/>
          <w:noProof/>
          <w:lang w:bidi="ar-SA"/>
        </w:rPr>
        <w:pict>
          <v:shape id="_x0000_s1081" type="#_x0000_t32" style="position:absolute;margin-left:216.75pt;margin-top:14.3pt;width:.05pt;height:32.25pt;z-index:251680768" o:connectortype="straight" strokeweight="4.5pt">
            <v:stroke endarrow="block"/>
          </v:shape>
        </w:pict>
      </w:r>
    </w:p>
    <w:p w:rsidR="00A64E89" w:rsidRDefault="00A64E89" w:rsidP="00A64E89">
      <w:pPr>
        <w:rPr>
          <w:rFonts w:ascii="Times New Roman" w:hAnsi="Times New Roman" w:cs="Times New Roman"/>
        </w:rPr>
      </w:pPr>
      <w:r>
        <w:rPr>
          <w:rFonts w:ascii="Times New Roman" w:hAnsi="Times New Roman" w:cs="Times New Roman"/>
          <w:noProof/>
          <w:lang w:bidi="ar-SA"/>
        </w:rPr>
        <w:pict>
          <v:roundrect id="_x0000_s1067" style="position:absolute;margin-left:131.25pt;margin-top:21.1pt;width:174pt;height:25.5pt;z-index:251666432" arcsize="10923f">
            <v:textbox style="mso-next-textbox:#_x0000_s1067">
              <w:txbxContent>
                <w:p w:rsidR="00A64E89" w:rsidRPr="00D74DE3" w:rsidRDefault="00A64E89" w:rsidP="00A64E89">
                  <w:pPr>
                    <w:jc w:val="center"/>
                    <w:rPr>
                      <w:rFonts w:ascii="Times New Roman" w:hAnsi="Times New Roman" w:cs="Times New Roman"/>
                      <w:b/>
                      <w:bCs/>
                    </w:rPr>
                  </w:pPr>
                  <w:r w:rsidRPr="00D74DE3">
                    <w:rPr>
                      <w:rFonts w:ascii="Times New Roman" w:hAnsi="Times New Roman" w:cs="Times New Roman"/>
                      <w:b/>
                      <w:bCs/>
                    </w:rPr>
                    <w:t>Continuous Improvement</w:t>
                  </w:r>
                </w:p>
              </w:txbxContent>
            </v:textbox>
          </v:roundrect>
        </w:pict>
      </w:r>
    </w:p>
    <w:p w:rsidR="003E3069" w:rsidRPr="00A64E89" w:rsidRDefault="00546810" w:rsidP="00A64E89">
      <w:pPr>
        <w:spacing w:after="0" w:line="240" w:lineRule="auto"/>
        <w:rPr>
          <w:rFonts w:ascii="Times New Roman" w:hAnsi="Times New Roman" w:cs="Times New Roman"/>
          <w:color w:val="1F497D" w:themeColor="text2"/>
        </w:rPr>
      </w:pPr>
      <w:r w:rsidRPr="00A64E89">
        <w:rPr>
          <w:rFonts w:ascii="Times New Roman" w:hAnsi="Times New Roman" w:cs="Times New Roman"/>
          <w:b/>
          <w:bCs/>
          <w:iCs/>
          <w:color w:val="1F497D" w:themeColor="text2"/>
          <w:szCs w:val="22"/>
        </w:rPr>
        <w:t>COMPARISON THE RESULT OF OEE BEFORE AND AFTER IMPROVEMENT</w:t>
      </w:r>
    </w:p>
    <w:p w:rsidR="003E3069" w:rsidRPr="00D41725" w:rsidRDefault="00EF7A64" w:rsidP="00F70693">
      <w:pPr>
        <w:spacing w:after="0" w:line="240" w:lineRule="auto"/>
        <w:rPr>
          <w:rFonts w:ascii="Times New Roman" w:hAnsi="Times New Roman" w:cs="Times New Roman"/>
          <w:b/>
          <w:bCs/>
          <w:iCs/>
          <w:sz w:val="20"/>
        </w:rPr>
      </w:pPr>
      <w:r w:rsidRPr="00EF7A64">
        <w:rPr>
          <w:rFonts w:ascii="Times New Roman" w:hAnsi="Times New Roman" w:cs="Times New Roman"/>
          <w:sz w:val="20"/>
        </w:rPr>
        <w:t>TPM is a fundamental tool to perform continuous program which provides the maintenance to the machines and plant so that it works efficiently and reduce the unwanted stoppage to achieve the efficiency as per the bench mark set by the world class OEE</w:t>
      </w:r>
      <w:r w:rsidRPr="006D7B24">
        <w:rPr>
          <w:rFonts w:ascii="Times New Roman" w:hAnsi="Times New Roman" w:cs="Times New Roman"/>
          <w:sz w:val="24"/>
          <w:szCs w:val="24"/>
        </w:rPr>
        <w:t>.</w:t>
      </w:r>
      <w:r>
        <w:rPr>
          <w:rFonts w:ascii="Times New Roman" w:hAnsi="Times New Roman" w:cs="Times New Roman"/>
          <w:sz w:val="24"/>
          <w:szCs w:val="24"/>
        </w:rPr>
        <w:t xml:space="preserve"> </w:t>
      </w:r>
      <w:r w:rsidR="003E3069" w:rsidRPr="00D41725">
        <w:rPr>
          <w:rFonts w:ascii="Times New Roman" w:hAnsi="Times New Roman" w:cs="Times New Roman"/>
          <w:sz w:val="20"/>
        </w:rPr>
        <w:t>After the implementation of TPM in the Food Processing Plant Further the OEE of the 6 months is calculated and compared with the previous OEE as shown b</w:t>
      </w:r>
      <w:r w:rsidR="000F43FC" w:rsidRPr="00D41725">
        <w:rPr>
          <w:rFonts w:ascii="Times New Roman" w:hAnsi="Times New Roman" w:cs="Times New Roman"/>
          <w:sz w:val="20"/>
        </w:rPr>
        <w:t>elow in the Table 5 and Figure 5</w:t>
      </w:r>
    </w:p>
    <w:p w:rsidR="001B1CD7" w:rsidRDefault="001B1CD7" w:rsidP="00F70693">
      <w:pPr>
        <w:spacing w:after="0" w:line="240" w:lineRule="auto"/>
        <w:jc w:val="center"/>
        <w:rPr>
          <w:rFonts w:ascii="Times New Roman" w:hAnsi="Times New Roman" w:cs="Times New Roman"/>
          <w:b/>
          <w:bCs/>
          <w:iCs/>
          <w:sz w:val="20"/>
        </w:rPr>
      </w:pPr>
    </w:p>
    <w:p w:rsidR="003E3069" w:rsidRPr="00546810" w:rsidRDefault="003E3069" w:rsidP="00F70693">
      <w:pPr>
        <w:spacing w:after="0" w:line="240" w:lineRule="auto"/>
        <w:jc w:val="center"/>
        <w:rPr>
          <w:rFonts w:ascii="Times New Roman" w:hAnsi="Times New Roman" w:cs="Times New Roman"/>
          <w:iCs/>
          <w:sz w:val="20"/>
        </w:rPr>
      </w:pPr>
      <w:r w:rsidRPr="00546810">
        <w:rPr>
          <w:rFonts w:ascii="Times New Roman" w:hAnsi="Times New Roman" w:cs="Times New Roman"/>
          <w:b/>
          <w:bCs/>
          <w:iCs/>
          <w:sz w:val="20"/>
        </w:rPr>
        <w:t>Table 5</w:t>
      </w:r>
      <w:r w:rsidR="00546810" w:rsidRPr="00546810">
        <w:rPr>
          <w:rFonts w:ascii="Times New Roman" w:hAnsi="Times New Roman" w:cs="Times New Roman"/>
          <w:b/>
          <w:bCs/>
          <w:iCs/>
          <w:sz w:val="20"/>
        </w:rPr>
        <w:t xml:space="preserve">. </w:t>
      </w:r>
      <w:r w:rsidRPr="00546810">
        <w:rPr>
          <w:rFonts w:ascii="Times New Roman" w:hAnsi="Times New Roman" w:cs="Times New Roman"/>
          <w:b/>
          <w:bCs/>
          <w:i/>
          <w:sz w:val="20"/>
        </w:rPr>
        <w:t>Result of OEE before and after Improvement</w:t>
      </w:r>
    </w:p>
    <w:tbl>
      <w:tblPr>
        <w:tblStyle w:val="TableGrid"/>
        <w:tblW w:w="0" w:type="auto"/>
        <w:tblLook w:val="04A0" w:firstRow="1" w:lastRow="0" w:firstColumn="1" w:lastColumn="0" w:noHBand="0" w:noVBand="1"/>
      </w:tblPr>
      <w:tblGrid>
        <w:gridCol w:w="2366"/>
        <w:gridCol w:w="2366"/>
        <w:gridCol w:w="2366"/>
        <w:gridCol w:w="2366"/>
      </w:tblGrid>
      <w:tr w:rsidR="003E3069" w:rsidRPr="00D41725" w:rsidTr="009C2D3F">
        <w:trPr>
          <w:trHeight w:val="521"/>
        </w:trPr>
        <w:tc>
          <w:tcPr>
            <w:tcW w:w="2366" w:type="dxa"/>
          </w:tcPr>
          <w:p w:rsidR="003E3069" w:rsidRPr="00D41725" w:rsidRDefault="003E3069" w:rsidP="00F70693">
            <w:pPr>
              <w:rPr>
                <w:rFonts w:ascii="Times New Roman" w:hAnsi="Times New Roman" w:cs="Times New Roman"/>
                <w:b/>
                <w:bCs/>
                <w:sz w:val="20"/>
              </w:rPr>
            </w:pPr>
            <w:r w:rsidRPr="00D41725">
              <w:rPr>
                <w:rFonts w:ascii="Times New Roman" w:hAnsi="Times New Roman" w:cs="Times New Roman"/>
                <w:b/>
                <w:bCs/>
                <w:sz w:val="20"/>
              </w:rPr>
              <w:t>OEE Factor</w:t>
            </w:r>
          </w:p>
        </w:tc>
        <w:tc>
          <w:tcPr>
            <w:tcW w:w="2366" w:type="dxa"/>
          </w:tcPr>
          <w:p w:rsidR="003E3069" w:rsidRPr="00D41725" w:rsidRDefault="003E3069" w:rsidP="00F70693">
            <w:pPr>
              <w:rPr>
                <w:rFonts w:ascii="Times New Roman" w:hAnsi="Times New Roman" w:cs="Times New Roman"/>
                <w:b/>
                <w:bCs/>
                <w:sz w:val="20"/>
              </w:rPr>
            </w:pPr>
            <w:r w:rsidRPr="00D41725">
              <w:rPr>
                <w:rFonts w:ascii="Times New Roman" w:hAnsi="Times New Roman" w:cs="Times New Roman"/>
                <w:b/>
                <w:bCs/>
                <w:sz w:val="20"/>
              </w:rPr>
              <w:t>World Class (%)</w:t>
            </w:r>
          </w:p>
        </w:tc>
        <w:tc>
          <w:tcPr>
            <w:tcW w:w="2366" w:type="dxa"/>
          </w:tcPr>
          <w:p w:rsidR="003E3069" w:rsidRPr="00D41725" w:rsidRDefault="003E3069" w:rsidP="00F70693">
            <w:pPr>
              <w:tabs>
                <w:tab w:val="left" w:pos="3330"/>
              </w:tabs>
              <w:jc w:val="center"/>
              <w:rPr>
                <w:rFonts w:ascii="Times New Roman" w:hAnsi="Times New Roman" w:cs="Times New Roman"/>
                <w:b/>
                <w:bCs/>
                <w:i/>
                <w:iCs/>
                <w:sz w:val="20"/>
              </w:rPr>
            </w:pPr>
            <w:r w:rsidRPr="00D41725">
              <w:rPr>
                <w:rFonts w:ascii="Times New Roman" w:hAnsi="Times New Roman" w:cs="Times New Roman"/>
                <w:b/>
                <w:bCs/>
                <w:i/>
                <w:sz w:val="20"/>
              </w:rPr>
              <w:t>OEE before</w:t>
            </w:r>
            <w:r w:rsidRPr="00D41725">
              <w:rPr>
                <w:rFonts w:ascii="Times New Roman" w:hAnsi="Times New Roman" w:cs="Times New Roman"/>
                <w:b/>
                <w:bCs/>
                <w:i/>
                <w:iCs/>
                <w:sz w:val="20"/>
              </w:rPr>
              <w:t xml:space="preserve"> Implementation</w:t>
            </w:r>
            <w:r w:rsidRPr="00D41725">
              <w:rPr>
                <w:rFonts w:ascii="Times New Roman" w:hAnsi="Times New Roman" w:cs="Times New Roman"/>
                <w:b/>
                <w:bCs/>
                <w:sz w:val="20"/>
              </w:rPr>
              <w:t xml:space="preserve"> (%)</w:t>
            </w:r>
          </w:p>
        </w:tc>
        <w:tc>
          <w:tcPr>
            <w:tcW w:w="2366" w:type="dxa"/>
          </w:tcPr>
          <w:p w:rsidR="003E3069" w:rsidRPr="00D41725" w:rsidRDefault="003E3069" w:rsidP="00F70693">
            <w:pPr>
              <w:tabs>
                <w:tab w:val="left" w:pos="3330"/>
              </w:tabs>
              <w:jc w:val="center"/>
              <w:rPr>
                <w:rFonts w:ascii="Times New Roman" w:hAnsi="Times New Roman" w:cs="Times New Roman"/>
                <w:b/>
                <w:bCs/>
                <w:i/>
                <w:iCs/>
                <w:sz w:val="20"/>
              </w:rPr>
            </w:pPr>
            <w:r w:rsidRPr="00D41725">
              <w:rPr>
                <w:rFonts w:ascii="Times New Roman" w:hAnsi="Times New Roman" w:cs="Times New Roman"/>
                <w:b/>
                <w:bCs/>
                <w:i/>
                <w:sz w:val="20"/>
              </w:rPr>
              <w:t xml:space="preserve">OEE after </w:t>
            </w:r>
            <w:r w:rsidRPr="00D41725">
              <w:rPr>
                <w:rFonts w:ascii="Times New Roman" w:hAnsi="Times New Roman" w:cs="Times New Roman"/>
                <w:b/>
                <w:bCs/>
                <w:i/>
                <w:iCs/>
                <w:sz w:val="20"/>
              </w:rPr>
              <w:t xml:space="preserve">Implementation </w:t>
            </w:r>
            <w:r w:rsidRPr="00D41725">
              <w:rPr>
                <w:rFonts w:ascii="Times New Roman" w:hAnsi="Times New Roman" w:cs="Times New Roman"/>
                <w:b/>
                <w:bCs/>
                <w:sz w:val="20"/>
              </w:rPr>
              <w:t>(%)</w:t>
            </w:r>
          </w:p>
        </w:tc>
      </w:tr>
      <w:tr w:rsidR="003E3069" w:rsidRPr="00D41725" w:rsidTr="009C2D3F">
        <w:trPr>
          <w:trHeight w:val="253"/>
        </w:trPr>
        <w:tc>
          <w:tcPr>
            <w:tcW w:w="2366" w:type="dxa"/>
          </w:tcPr>
          <w:p w:rsidR="003E3069" w:rsidRPr="00D41725" w:rsidRDefault="003E3069" w:rsidP="00F70693">
            <w:pPr>
              <w:pStyle w:val="Default"/>
              <w:rPr>
                <w:color w:val="auto"/>
                <w:sz w:val="18"/>
                <w:szCs w:val="18"/>
              </w:rPr>
            </w:pPr>
            <w:r w:rsidRPr="00D41725">
              <w:rPr>
                <w:color w:val="auto"/>
                <w:sz w:val="18"/>
                <w:szCs w:val="18"/>
              </w:rPr>
              <w:t>Availability</w:t>
            </w:r>
          </w:p>
        </w:tc>
        <w:tc>
          <w:tcPr>
            <w:tcW w:w="2366" w:type="dxa"/>
          </w:tcPr>
          <w:p w:rsidR="003E3069" w:rsidRPr="00D41725" w:rsidRDefault="003E3069" w:rsidP="00F70693">
            <w:pPr>
              <w:rPr>
                <w:rFonts w:ascii="Times New Roman" w:hAnsi="Times New Roman" w:cs="Times New Roman"/>
                <w:b/>
                <w:bCs/>
                <w:sz w:val="18"/>
                <w:szCs w:val="18"/>
              </w:rPr>
            </w:pPr>
            <w:r w:rsidRPr="00D41725">
              <w:rPr>
                <w:rFonts w:ascii="Times New Roman" w:hAnsi="Times New Roman" w:cs="Times New Roman"/>
                <w:b/>
                <w:bCs/>
                <w:sz w:val="18"/>
                <w:szCs w:val="18"/>
              </w:rPr>
              <w:t>90</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66.06</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83.03</w:t>
            </w:r>
          </w:p>
        </w:tc>
      </w:tr>
      <w:tr w:rsidR="003E3069" w:rsidRPr="00D41725" w:rsidTr="009C2D3F">
        <w:trPr>
          <w:trHeight w:val="253"/>
        </w:trPr>
        <w:tc>
          <w:tcPr>
            <w:tcW w:w="2366" w:type="dxa"/>
          </w:tcPr>
          <w:p w:rsidR="003E3069" w:rsidRPr="00D41725" w:rsidRDefault="003E3069" w:rsidP="00F70693">
            <w:pPr>
              <w:pStyle w:val="Default"/>
              <w:rPr>
                <w:color w:val="auto"/>
                <w:sz w:val="18"/>
                <w:szCs w:val="18"/>
              </w:rPr>
            </w:pPr>
            <w:r w:rsidRPr="00D41725">
              <w:rPr>
                <w:color w:val="auto"/>
                <w:sz w:val="18"/>
                <w:szCs w:val="18"/>
              </w:rPr>
              <w:t>Performance</w:t>
            </w:r>
          </w:p>
        </w:tc>
        <w:tc>
          <w:tcPr>
            <w:tcW w:w="2366" w:type="dxa"/>
          </w:tcPr>
          <w:p w:rsidR="003E3069" w:rsidRPr="00D41725" w:rsidRDefault="003E3069" w:rsidP="00F70693">
            <w:pPr>
              <w:rPr>
                <w:rFonts w:ascii="Times New Roman" w:hAnsi="Times New Roman" w:cs="Times New Roman"/>
                <w:b/>
                <w:bCs/>
                <w:sz w:val="18"/>
                <w:szCs w:val="18"/>
              </w:rPr>
            </w:pPr>
            <w:r w:rsidRPr="00D41725">
              <w:rPr>
                <w:rFonts w:ascii="Times New Roman" w:hAnsi="Times New Roman" w:cs="Times New Roman"/>
                <w:b/>
                <w:bCs/>
                <w:sz w:val="18"/>
                <w:szCs w:val="18"/>
              </w:rPr>
              <w:t>95</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84.15</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92.68</w:t>
            </w:r>
          </w:p>
        </w:tc>
      </w:tr>
      <w:tr w:rsidR="003E3069" w:rsidRPr="00D41725" w:rsidTr="009C2D3F">
        <w:trPr>
          <w:trHeight w:val="253"/>
        </w:trPr>
        <w:tc>
          <w:tcPr>
            <w:tcW w:w="2366" w:type="dxa"/>
          </w:tcPr>
          <w:p w:rsidR="003E3069" w:rsidRPr="00D41725" w:rsidRDefault="003E3069" w:rsidP="00F70693">
            <w:pPr>
              <w:pStyle w:val="Default"/>
              <w:rPr>
                <w:color w:val="auto"/>
                <w:sz w:val="18"/>
                <w:szCs w:val="18"/>
              </w:rPr>
            </w:pPr>
            <w:r w:rsidRPr="00D41725">
              <w:rPr>
                <w:color w:val="auto"/>
                <w:sz w:val="18"/>
                <w:szCs w:val="18"/>
              </w:rPr>
              <w:t>Quality</w:t>
            </w:r>
          </w:p>
        </w:tc>
        <w:tc>
          <w:tcPr>
            <w:tcW w:w="2366" w:type="dxa"/>
          </w:tcPr>
          <w:p w:rsidR="003E3069" w:rsidRPr="00D41725" w:rsidRDefault="003E3069" w:rsidP="00F70693">
            <w:pPr>
              <w:rPr>
                <w:rFonts w:ascii="Times New Roman" w:hAnsi="Times New Roman" w:cs="Times New Roman"/>
                <w:b/>
                <w:bCs/>
                <w:sz w:val="18"/>
                <w:szCs w:val="18"/>
              </w:rPr>
            </w:pPr>
            <w:r w:rsidRPr="00D41725">
              <w:rPr>
                <w:rFonts w:ascii="Times New Roman" w:hAnsi="Times New Roman" w:cs="Times New Roman"/>
                <w:b/>
                <w:bCs/>
                <w:sz w:val="18"/>
                <w:szCs w:val="18"/>
              </w:rPr>
              <w:t>99.9</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94.13</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95.56</w:t>
            </w:r>
          </w:p>
        </w:tc>
      </w:tr>
      <w:tr w:rsidR="003E3069" w:rsidRPr="00D41725" w:rsidTr="009C2D3F">
        <w:trPr>
          <w:trHeight w:val="253"/>
        </w:trPr>
        <w:tc>
          <w:tcPr>
            <w:tcW w:w="2366" w:type="dxa"/>
          </w:tcPr>
          <w:p w:rsidR="003E3069" w:rsidRPr="00D41725" w:rsidRDefault="003E3069" w:rsidP="00F70693">
            <w:pPr>
              <w:pStyle w:val="Default"/>
              <w:rPr>
                <w:color w:val="auto"/>
                <w:sz w:val="18"/>
                <w:szCs w:val="18"/>
              </w:rPr>
            </w:pPr>
            <w:r w:rsidRPr="00D41725">
              <w:rPr>
                <w:color w:val="auto"/>
                <w:sz w:val="18"/>
                <w:szCs w:val="18"/>
              </w:rPr>
              <w:t>Overall OEE</w:t>
            </w:r>
          </w:p>
        </w:tc>
        <w:tc>
          <w:tcPr>
            <w:tcW w:w="2366" w:type="dxa"/>
          </w:tcPr>
          <w:p w:rsidR="003E3069" w:rsidRPr="00D41725" w:rsidRDefault="003E3069" w:rsidP="00F70693">
            <w:pPr>
              <w:rPr>
                <w:rFonts w:ascii="Times New Roman" w:hAnsi="Times New Roman" w:cs="Times New Roman"/>
                <w:b/>
                <w:bCs/>
                <w:sz w:val="18"/>
                <w:szCs w:val="18"/>
              </w:rPr>
            </w:pPr>
            <w:r w:rsidRPr="00D41725">
              <w:rPr>
                <w:rFonts w:ascii="Times New Roman" w:hAnsi="Times New Roman" w:cs="Times New Roman"/>
                <w:b/>
                <w:bCs/>
                <w:sz w:val="18"/>
                <w:szCs w:val="18"/>
              </w:rPr>
              <w:t>85</w:t>
            </w:r>
          </w:p>
        </w:tc>
        <w:tc>
          <w:tcPr>
            <w:tcW w:w="2366" w:type="dxa"/>
          </w:tcPr>
          <w:p w:rsidR="003E3069" w:rsidRPr="00D41725" w:rsidRDefault="003E3069" w:rsidP="00F70693">
            <w:pPr>
              <w:tabs>
                <w:tab w:val="left" w:pos="3330"/>
              </w:tabs>
              <w:rPr>
                <w:rFonts w:ascii="Times New Roman" w:hAnsi="Times New Roman" w:cs="Times New Roman"/>
                <w:b/>
                <w:bCs/>
                <w:i/>
                <w:iCs/>
                <w:sz w:val="18"/>
                <w:szCs w:val="18"/>
              </w:rPr>
            </w:pPr>
            <w:r w:rsidRPr="00D41725">
              <w:rPr>
                <w:rFonts w:ascii="Times New Roman" w:hAnsi="Times New Roman" w:cs="Times New Roman"/>
                <w:sz w:val="18"/>
                <w:szCs w:val="18"/>
              </w:rPr>
              <w:t>52.33</w:t>
            </w:r>
          </w:p>
        </w:tc>
        <w:tc>
          <w:tcPr>
            <w:tcW w:w="2366" w:type="dxa"/>
          </w:tcPr>
          <w:p w:rsidR="003E3069" w:rsidRPr="00D41725" w:rsidRDefault="003E3069" w:rsidP="00F70693">
            <w:pPr>
              <w:rPr>
                <w:rFonts w:ascii="Times New Roman" w:hAnsi="Times New Roman" w:cs="Times New Roman"/>
                <w:sz w:val="18"/>
                <w:szCs w:val="18"/>
              </w:rPr>
            </w:pPr>
            <w:r w:rsidRPr="00D41725">
              <w:rPr>
                <w:rFonts w:ascii="Times New Roman" w:hAnsi="Times New Roman" w:cs="Times New Roman"/>
                <w:sz w:val="18"/>
                <w:szCs w:val="18"/>
              </w:rPr>
              <w:t>73.54</w:t>
            </w:r>
          </w:p>
        </w:tc>
      </w:tr>
    </w:tbl>
    <w:p w:rsidR="00546810" w:rsidRDefault="00546810" w:rsidP="00F70693">
      <w:pPr>
        <w:tabs>
          <w:tab w:val="left" w:pos="3330"/>
        </w:tabs>
        <w:spacing w:after="0" w:line="240" w:lineRule="auto"/>
        <w:rPr>
          <w:rFonts w:ascii="Times New Roman" w:hAnsi="Times New Roman" w:cs="Times New Roman"/>
          <w:b/>
          <w:bCs/>
          <w:iCs/>
          <w:sz w:val="20"/>
        </w:rPr>
      </w:pPr>
    </w:p>
    <w:p w:rsidR="003E3069" w:rsidRPr="001B1CD7" w:rsidRDefault="00546810" w:rsidP="00F70693">
      <w:pPr>
        <w:tabs>
          <w:tab w:val="left" w:pos="3330"/>
        </w:tabs>
        <w:spacing w:after="0" w:line="240" w:lineRule="auto"/>
        <w:jc w:val="center"/>
        <w:rPr>
          <w:rFonts w:ascii="Times New Roman" w:hAnsi="Times New Roman" w:cs="Times New Roman"/>
          <w:b/>
          <w:bCs/>
          <w:i/>
          <w:iCs/>
          <w:noProof/>
          <w:sz w:val="24"/>
          <w:szCs w:val="24"/>
        </w:rPr>
      </w:pPr>
      <w:r w:rsidRPr="001B1CD7">
        <w:rPr>
          <w:rFonts w:ascii="Times New Roman" w:hAnsi="Times New Roman" w:cs="Times New Roman"/>
          <w:b/>
          <w:bCs/>
          <w:i/>
          <w:iCs/>
          <w:sz w:val="20"/>
        </w:rPr>
        <w:t>Figure 5:</w:t>
      </w:r>
      <w:r w:rsidRPr="001B1CD7">
        <w:rPr>
          <w:rFonts w:ascii="Times New Roman" w:hAnsi="Times New Roman" w:cs="Times New Roman"/>
          <w:b/>
          <w:bCs/>
          <w:i/>
          <w:sz w:val="20"/>
        </w:rPr>
        <w:t xml:space="preserve"> </w:t>
      </w:r>
      <w:r w:rsidRPr="001B1CD7">
        <w:rPr>
          <w:rFonts w:ascii="Times New Roman" w:hAnsi="Times New Roman" w:cs="Times New Roman"/>
          <w:b/>
          <w:bCs/>
          <w:i/>
          <w:iCs/>
          <w:sz w:val="20"/>
        </w:rPr>
        <w:t>Comparison of OEE Before and After Improvement</w:t>
      </w:r>
    </w:p>
    <w:p w:rsidR="003E3069" w:rsidRPr="00D41725" w:rsidRDefault="003E3069" w:rsidP="00F70693">
      <w:pPr>
        <w:tabs>
          <w:tab w:val="left" w:pos="3330"/>
        </w:tabs>
        <w:spacing w:after="0" w:line="240" w:lineRule="auto"/>
        <w:rPr>
          <w:rFonts w:ascii="Times New Roman" w:hAnsi="Times New Roman" w:cs="Times New Roman"/>
          <w:b/>
          <w:bCs/>
          <w:i/>
          <w:iCs/>
          <w:sz w:val="24"/>
          <w:szCs w:val="24"/>
        </w:rPr>
      </w:pPr>
      <w:r w:rsidRPr="00D41725">
        <w:rPr>
          <w:rFonts w:ascii="Times New Roman" w:hAnsi="Times New Roman" w:cs="Times New Roman"/>
          <w:b/>
          <w:bCs/>
          <w:i/>
          <w:iCs/>
          <w:noProof/>
          <w:sz w:val="24"/>
          <w:szCs w:val="24"/>
          <w:lang w:bidi="ar-SA"/>
        </w:rPr>
        <w:drawing>
          <wp:inline distT="0" distB="0" distL="0" distR="0">
            <wp:extent cx="5800304" cy="2446317"/>
            <wp:effectExtent l="19050" t="0" r="9946"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E3069" w:rsidRPr="00EF7A64" w:rsidRDefault="003E3069" w:rsidP="00F70693">
      <w:pPr>
        <w:autoSpaceDE w:val="0"/>
        <w:autoSpaceDN w:val="0"/>
        <w:adjustRightInd w:val="0"/>
        <w:spacing w:after="0" w:line="240" w:lineRule="auto"/>
        <w:rPr>
          <w:rFonts w:ascii="Times New Roman" w:hAnsi="Times New Roman" w:cs="Times New Roman"/>
          <w:iCs/>
          <w:sz w:val="20"/>
        </w:rPr>
      </w:pPr>
      <w:r w:rsidRPr="00D41725">
        <w:rPr>
          <w:rFonts w:ascii="Times New Roman" w:hAnsi="Times New Roman" w:cs="Times New Roman"/>
          <w:sz w:val="24"/>
          <w:szCs w:val="24"/>
        </w:rPr>
        <w:tab/>
      </w:r>
    </w:p>
    <w:p w:rsidR="003E3069" w:rsidRPr="00546810" w:rsidRDefault="00546810" w:rsidP="00F70693">
      <w:pPr>
        <w:tabs>
          <w:tab w:val="left" w:pos="0"/>
          <w:tab w:val="left" w:pos="90"/>
          <w:tab w:val="left" w:pos="360"/>
        </w:tabs>
        <w:spacing w:after="0" w:line="240" w:lineRule="auto"/>
        <w:rPr>
          <w:rFonts w:ascii="Times New Roman" w:hAnsi="Times New Roman" w:cs="Times New Roman"/>
          <w:b/>
          <w:color w:val="365F91" w:themeColor="accent1" w:themeShade="BF"/>
          <w:szCs w:val="22"/>
        </w:rPr>
      </w:pPr>
      <w:r w:rsidRPr="00546810">
        <w:rPr>
          <w:rFonts w:ascii="Times New Roman" w:hAnsi="Times New Roman" w:cs="Times New Roman"/>
          <w:b/>
          <w:color w:val="365F91" w:themeColor="accent1" w:themeShade="BF"/>
          <w:szCs w:val="22"/>
        </w:rPr>
        <w:t>CONCLUSION</w:t>
      </w:r>
    </w:p>
    <w:p w:rsidR="003E3069" w:rsidRPr="00EF7A64" w:rsidRDefault="003E3069" w:rsidP="00F70693">
      <w:pPr>
        <w:autoSpaceDE w:val="0"/>
        <w:autoSpaceDN w:val="0"/>
        <w:adjustRightInd w:val="0"/>
        <w:spacing w:after="0" w:line="240" w:lineRule="auto"/>
        <w:jc w:val="both"/>
        <w:rPr>
          <w:rFonts w:ascii="Times New Roman" w:hAnsi="Times New Roman" w:cs="Times New Roman"/>
          <w:sz w:val="20"/>
        </w:rPr>
      </w:pPr>
      <w:r w:rsidRPr="00EF7A64">
        <w:rPr>
          <w:rFonts w:ascii="Times New Roman" w:hAnsi="Times New Roman" w:cs="Times New Roman"/>
          <w:sz w:val="20"/>
        </w:rPr>
        <w:t>The pillars of TPM is very essential for the development of the Plant because it help to reduce the uncertainty of the Plant up to certain extent as it has used in these case study and the result obtained by the implementation of TPM model the total OEE of the plant increases. The effective implementation of total productive maintenance (TPM) leads to many benefits such as improved productivity, quality, and flexibility and also reduction in cost.</w:t>
      </w:r>
      <w:r w:rsidR="002F6A81" w:rsidRPr="00EF7A64">
        <w:rPr>
          <w:rFonts w:ascii="Times New Roman" w:hAnsi="Times New Roman" w:cs="Times New Roman"/>
          <w:sz w:val="20"/>
        </w:rPr>
        <w:t xml:space="preserve"> TPM focus on maintaining the plant or equipment in good condition by the improvement in equipment availability, performance and quality with assuring health and safety of employees and protection of environment. Overall Equipment Effectiveness has improved from 52.33% to 73.54% indicating the improvement in productivity and improvement in quality of product. However, by the obtained result of OEE there is a need for further study due to fast changing in technologies and emphasizing the importance of having improvement in productivity by providing short training, safety &amp; education programs to the employees.</w:t>
      </w:r>
    </w:p>
    <w:p w:rsidR="00A64E89" w:rsidRDefault="00A64E89" w:rsidP="00F70693">
      <w:pPr>
        <w:widowControl w:val="0"/>
        <w:overflowPunct w:val="0"/>
        <w:autoSpaceDE w:val="0"/>
        <w:autoSpaceDN w:val="0"/>
        <w:adjustRightInd w:val="0"/>
        <w:spacing w:after="0" w:line="240" w:lineRule="auto"/>
        <w:jc w:val="both"/>
        <w:rPr>
          <w:rFonts w:ascii="Times New Roman" w:hAnsi="Times New Roman"/>
          <w:b/>
          <w:color w:val="1F497D" w:themeColor="text2"/>
        </w:rPr>
      </w:pPr>
    </w:p>
    <w:p w:rsidR="00546810" w:rsidRPr="005543D3" w:rsidRDefault="00546810" w:rsidP="00F70693">
      <w:pPr>
        <w:widowControl w:val="0"/>
        <w:overflowPunct w:val="0"/>
        <w:autoSpaceDE w:val="0"/>
        <w:autoSpaceDN w:val="0"/>
        <w:adjustRightInd w:val="0"/>
        <w:spacing w:after="0" w:line="240" w:lineRule="auto"/>
        <w:jc w:val="both"/>
        <w:rPr>
          <w:rFonts w:ascii="Times New Roman" w:hAnsi="Times New Roman"/>
          <w:b/>
          <w:color w:val="1F497D" w:themeColor="text2"/>
        </w:rPr>
      </w:pPr>
      <w:r w:rsidRPr="005543D3">
        <w:rPr>
          <w:rFonts w:ascii="Times New Roman" w:hAnsi="Times New Roman"/>
          <w:b/>
          <w:color w:val="1F497D" w:themeColor="text2"/>
        </w:rPr>
        <w:t>ACKNOWLEDGEMENTS</w:t>
      </w:r>
    </w:p>
    <w:p w:rsidR="00546810" w:rsidRPr="00546810" w:rsidRDefault="00546810" w:rsidP="00F70693">
      <w:pPr>
        <w:spacing w:after="0" w:line="240" w:lineRule="auto"/>
        <w:jc w:val="both"/>
        <w:rPr>
          <w:sz w:val="20"/>
        </w:rPr>
      </w:pPr>
      <w:r w:rsidRPr="00546810">
        <w:rPr>
          <w:rFonts w:ascii="Times New Roman" w:hAnsi="Times New Roman" w:cs="Times New Roman"/>
          <w:color w:val="000000"/>
          <w:sz w:val="20"/>
        </w:rPr>
        <w:t xml:space="preserve">I would like to express our sincere gratitude to </w:t>
      </w:r>
      <w:r w:rsidRPr="00546810">
        <w:rPr>
          <w:rFonts w:ascii="Times New Roman" w:hAnsi="Times New Roman" w:cs="Times New Roman"/>
          <w:b/>
          <w:color w:val="000000"/>
          <w:sz w:val="20"/>
        </w:rPr>
        <w:t>Mr. Kripa Shankar Dixit</w:t>
      </w:r>
      <w:r w:rsidRPr="00546810">
        <w:rPr>
          <w:rFonts w:ascii="Times New Roman" w:hAnsi="Times New Roman" w:cs="Times New Roman"/>
          <w:color w:val="000000"/>
          <w:sz w:val="20"/>
        </w:rPr>
        <w:t xml:space="preserve"> (HOD of Pet Food plant IB group) and all the employee of this department for their instructive advices and </w:t>
      </w:r>
      <w:r w:rsidRPr="00546810">
        <w:rPr>
          <w:rFonts w:ascii="Times New Roman" w:hAnsi="Times New Roman" w:cs="Times New Roman"/>
          <w:sz w:val="20"/>
        </w:rPr>
        <w:t>for delivering the knowledge</w:t>
      </w:r>
      <w:r w:rsidRPr="00546810">
        <w:rPr>
          <w:rFonts w:ascii="Times New Roman" w:hAnsi="Times New Roman" w:cs="Times New Roman"/>
          <w:color w:val="000000"/>
          <w:sz w:val="20"/>
        </w:rPr>
        <w:t xml:space="preserve">. </w:t>
      </w:r>
      <w:r w:rsidRPr="00546810">
        <w:rPr>
          <w:rFonts w:ascii="Times New Roman" w:hAnsi="Times New Roman" w:cs="Times New Roman"/>
          <w:bCs/>
          <w:sz w:val="20"/>
        </w:rPr>
        <w:t xml:space="preserve">Finally I would like to thanks my friend </w:t>
      </w:r>
      <w:r w:rsidRPr="00546810">
        <w:rPr>
          <w:rFonts w:ascii="Times New Roman" w:hAnsi="Times New Roman" w:cs="Times New Roman"/>
          <w:b/>
          <w:sz w:val="20"/>
        </w:rPr>
        <w:t>Mr. Meghraj Chandra</w:t>
      </w:r>
      <w:r w:rsidRPr="00546810">
        <w:rPr>
          <w:rFonts w:ascii="Times New Roman" w:hAnsi="Times New Roman" w:cs="Times New Roman"/>
          <w:bCs/>
          <w:sz w:val="20"/>
        </w:rPr>
        <w:t xml:space="preserve"> and my parents for their love and support.</w:t>
      </w:r>
    </w:p>
    <w:p w:rsidR="00546810" w:rsidRDefault="00546810" w:rsidP="00F70693">
      <w:pPr>
        <w:widowControl w:val="0"/>
        <w:overflowPunct w:val="0"/>
        <w:autoSpaceDE w:val="0"/>
        <w:autoSpaceDN w:val="0"/>
        <w:adjustRightInd w:val="0"/>
        <w:spacing w:after="0" w:line="240" w:lineRule="auto"/>
        <w:jc w:val="both"/>
        <w:rPr>
          <w:rFonts w:ascii="Times New Roman" w:hAnsi="Times New Roman"/>
          <w:color w:val="000000" w:themeColor="text1"/>
          <w:sz w:val="20"/>
        </w:rPr>
      </w:pPr>
    </w:p>
    <w:p w:rsidR="00546810" w:rsidRPr="004F3B15" w:rsidRDefault="00546810" w:rsidP="00F70693">
      <w:pPr>
        <w:pStyle w:val="Heading5"/>
        <w:spacing w:before="0" w:after="0"/>
        <w:ind w:left="0" w:firstLine="0"/>
        <w:jc w:val="both"/>
        <w:rPr>
          <w:b/>
          <w:color w:val="1F497D" w:themeColor="text2"/>
          <w:sz w:val="22"/>
          <w:szCs w:val="22"/>
        </w:rPr>
      </w:pPr>
      <w:r w:rsidRPr="004F3B15">
        <w:rPr>
          <w:b/>
          <w:color w:val="1F497D" w:themeColor="text2"/>
          <w:sz w:val="22"/>
          <w:szCs w:val="22"/>
        </w:rPr>
        <w:t>REFERENCES</w:t>
      </w:r>
    </w:p>
    <w:p w:rsidR="00FD3180" w:rsidRPr="00FD3180" w:rsidRDefault="00FD3180" w:rsidP="00F70693">
      <w:pPr>
        <w:pStyle w:val="ListParagraph"/>
        <w:numPr>
          <w:ilvl w:val="0"/>
          <w:numId w:val="15"/>
        </w:numPr>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rPr>
        <w:t>Madhuri Bhattacharya and Dr. Abhijit Chakraborty, “Empirical study of TPM for fly Ash manufacturing industry using SWOT Analysis”, International Journal of Advanced Technology in Engineering and Science, Volume 02, Issue No. 08, Pp. 333-342, August 2014, ISSN: 2348 – 7550.</w:t>
      </w:r>
    </w:p>
    <w:p w:rsidR="00FD3180" w:rsidRPr="00FD3180" w:rsidRDefault="00FD3180" w:rsidP="00F70693">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lang w:bidi="hi-IN"/>
        </w:rPr>
        <w:t>Prof. Ravi Ngaich and Pavan Kumar Malviya, “Study and Improvement of Manufacturing performance By Implementation of TPM”, International Journal of scientific research and management (IJSRM), Volume 3, Issue 7, Pages 3285-3288, 2015, ISSN (e): 2321-3418.</w:t>
      </w:r>
    </w:p>
    <w:p w:rsidR="00FD3180" w:rsidRPr="00FD3180" w:rsidRDefault="00FD3180" w:rsidP="00F70693">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rPr>
        <w:t>Meghraj and Dr.SridharK, “Analysis for Cause of Low OEE and Improvement by Implementation of TPM and 5S Techniques in Manufacturing Industry”, International Journal of Research and Innovations in Science &amp; Technology, ISSN (online): 2394-3858.</w:t>
      </w:r>
    </w:p>
    <w:p w:rsidR="00FD3180" w:rsidRPr="00FD3180" w:rsidRDefault="00FD3180" w:rsidP="00F70693">
      <w:pPr>
        <w:pStyle w:val="ListParagraph"/>
        <w:numPr>
          <w:ilvl w:val="0"/>
          <w:numId w:val="15"/>
        </w:numPr>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rPr>
        <w:t>Islam H. Afefy, “Implementation of Total Productive Maintenance and Overall Equipment Effectiveness Evaluation”, International Journal of Mechanical &amp; Mechatronics Engineering IJMME-IJENS, Vol. 13, No. 01, Page 69-75, February 2013.</w:t>
      </w:r>
    </w:p>
    <w:p w:rsidR="00FD3180" w:rsidRPr="00FD3180" w:rsidRDefault="00FD3180" w:rsidP="00F70693">
      <w:pPr>
        <w:pStyle w:val="ListParagraph"/>
        <w:numPr>
          <w:ilvl w:val="0"/>
          <w:numId w:val="15"/>
        </w:numPr>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lang w:bidi="hi-IN"/>
        </w:rPr>
        <w:t>M.Maran, K.Thiagarajan, G.Manikandan and K.Sarukesi, “Competency Enhancement and Employee Empowerment in a TPM Organization – An Empirical Study”, International Journal of Advanced Engineering Technology, Vol. 7, Issue 2, Page 40-47, April-June.2016, E-ISSN 0976-3945.</w:t>
      </w:r>
    </w:p>
    <w:p w:rsidR="00FD3180" w:rsidRPr="00FD3180" w:rsidRDefault="00FD3180" w:rsidP="00F70693">
      <w:pPr>
        <w:pStyle w:val="ListParagraph"/>
        <w:numPr>
          <w:ilvl w:val="0"/>
          <w:numId w:val="15"/>
        </w:numPr>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lang w:bidi="hi-IN"/>
        </w:rPr>
        <w:t>Subhash Chandra and S. K. Sharma, “Implementation of Total Productive Maintenance (TPM) In Indian Industries Using Least Square Multi Attribute Decision Model (LSMADM)”, International Journal of Advanced Technology in Engineering and Science, Volume No 03, Special Issue No. 01,  Page 1630-1640, March 2015, ISSN (online): 2348 – 7550.</w:t>
      </w:r>
    </w:p>
    <w:p w:rsidR="00FD3180" w:rsidRPr="00FD3180" w:rsidRDefault="00FD3180" w:rsidP="00F70693">
      <w:pPr>
        <w:pStyle w:val="ListParagraph"/>
        <w:numPr>
          <w:ilvl w:val="0"/>
          <w:numId w:val="15"/>
        </w:numPr>
        <w:autoSpaceDE w:val="0"/>
        <w:autoSpaceDN w:val="0"/>
        <w:adjustRightInd w:val="0"/>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rPr>
        <w:t xml:space="preserve">Ravishankar V Korgal and Dr.Anil S Badiger, “Application of TPM in Engineering Education: Literature Overview”, </w:t>
      </w:r>
      <w:r w:rsidRPr="00FD3180">
        <w:rPr>
          <w:rFonts w:ascii="Times New Roman" w:hAnsi="Times New Roman" w:cs="Times New Roman"/>
          <w:color w:val="000000" w:themeColor="text1"/>
          <w:sz w:val="20"/>
          <w:szCs w:val="20"/>
          <w:lang w:bidi="hi-IN"/>
        </w:rPr>
        <w:t>International Journal of Science</w:t>
      </w:r>
      <w:r w:rsidRPr="00FD3180">
        <w:rPr>
          <w:rFonts w:ascii="Times New Roman" w:hAnsi="Times New Roman" w:cs="Times New Roman"/>
          <w:color w:val="000000" w:themeColor="text1"/>
          <w:sz w:val="20"/>
          <w:szCs w:val="20"/>
        </w:rPr>
        <w:t xml:space="preserve"> </w:t>
      </w:r>
      <w:r w:rsidRPr="00FD3180">
        <w:rPr>
          <w:rFonts w:ascii="Times New Roman" w:hAnsi="Times New Roman" w:cs="Times New Roman"/>
          <w:color w:val="000000" w:themeColor="text1"/>
          <w:sz w:val="20"/>
          <w:szCs w:val="20"/>
          <w:lang w:bidi="hi-IN"/>
        </w:rPr>
        <w:t>Technology and</w:t>
      </w:r>
      <w:r w:rsidRPr="00FD3180">
        <w:rPr>
          <w:rFonts w:ascii="Times New Roman" w:hAnsi="Times New Roman" w:cs="Times New Roman"/>
          <w:color w:val="000000" w:themeColor="text1"/>
          <w:sz w:val="20"/>
          <w:szCs w:val="20"/>
        </w:rPr>
        <w:t xml:space="preserve"> </w:t>
      </w:r>
      <w:r w:rsidRPr="00FD3180">
        <w:rPr>
          <w:rFonts w:ascii="Times New Roman" w:hAnsi="Times New Roman" w:cs="Times New Roman"/>
          <w:color w:val="000000" w:themeColor="text1"/>
          <w:sz w:val="20"/>
          <w:szCs w:val="20"/>
          <w:lang w:bidi="hi-IN"/>
        </w:rPr>
        <w:t>Management</w:t>
      </w:r>
      <w:r w:rsidRPr="00FD3180">
        <w:rPr>
          <w:rFonts w:ascii="Times New Roman" w:hAnsi="Times New Roman" w:cs="Times New Roman"/>
          <w:color w:val="000000" w:themeColor="text1"/>
          <w:sz w:val="20"/>
          <w:szCs w:val="20"/>
        </w:rPr>
        <w:t>, Volume No 05</w:t>
      </w:r>
      <w:r w:rsidRPr="00FD3180">
        <w:rPr>
          <w:rFonts w:ascii="Times New Roman" w:hAnsi="Times New Roman" w:cs="Times New Roman"/>
          <w:color w:val="000000" w:themeColor="text1"/>
          <w:sz w:val="20"/>
          <w:szCs w:val="20"/>
          <w:lang w:bidi="hi-IN"/>
        </w:rPr>
        <w:t>, Special Issue No. 01, Page</w:t>
      </w:r>
      <w:r w:rsidRPr="00FD3180">
        <w:rPr>
          <w:rFonts w:ascii="Times New Roman" w:hAnsi="Times New Roman" w:cs="Times New Roman"/>
          <w:color w:val="000000" w:themeColor="text1"/>
          <w:sz w:val="20"/>
          <w:szCs w:val="20"/>
        </w:rPr>
        <w:t xml:space="preserve"> 55-75, February 2016, </w:t>
      </w:r>
      <w:r w:rsidRPr="00FD3180">
        <w:rPr>
          <w:rFonts w:ascii="Times New Roman" w:hAnsi="Times New Roman" w:cs="Times New Roman"/>
          <w:color w:val="000000" w:themeColor="text1"/>
          <w:sz w:val="20"/>
          <w:szCs w:val="20"/>
          <w:lang w:bidi="hi-IN"/>
        </w:rPr>
        <w:t>ISSN</w:t>
      </w:r>
      <w:r w:rsidRPr="00FD3180">
        <w:rPr>
          <w:rFonts w:ascii="Times New Roman" w:hAnsi="Times New Roman" w:cs="Times New Roman"/>
          <w:color w:val="000000" w:themeColor="text1"/>
          <w:sz w:val="20"/>
          <w:szCs w:val="20"/>
        </w:rPr>
        <w:t>: 2394-1537.</w:t>
      </w:r>
    </w:p>
    <w:p w:rsidR="00FD3180" w:rsidRPr="00FD3180" w:rsidRDefault="00FD3180" w:rsidP="00F70693">
      <w:pPr>
        <w:pStyle w:val="ListParagraph"/>
        <w:numPr>
          <w:ilvl w:val="0"/>
          <w:numId w:val="15"/>
        </w:numPr>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lang w:bidi="hi-IN"/>
        </w:rPr>
        <w:t>Uma Shankar Singh, “Total Productive Maintenance a Tool for Efficient Production Management”, International Journal of management and Business Strategy, Vol. 4, No. 3, Page 290-301, July 2015, ISSN 2319-345X.</w:t>
      </w:r>
    </w:p>
    <w:p w:rsidR="00FD3180" w:rsidRPr="00FD3180" w:rsidRDefault="00FD3180" w:rsidP="00F70693">
      <w:pPr>
        <w:pStyle w:val="ListParagraph"/>
        <w:numPr>
          <w:ilvl w:val="0"/>
          <w:numId w:val="15"/>
        </w:numPr>
        <w:spacing w:after="0" w:line="240" w:lineRule="auto"/>
        <w:jc w:val="both"/>
        <w:rPr>
          <w:rFonts w:ascii="Times New Roman" w:hAnsi="Times New Roman" w:cs="Times New Roman"/>
          <w:color w:val="000000" w:themeColor="text1"/>
          <w:sz w:val="20"/>
          <w:szCs w:val="20"/>
        </w:rPr>
      </w:pPr>
      <w:r w:rsidRPr="00FD3180">
        <w:rPr>
          <w:rFonts w:ascii="Times New Roman" w:hAnsi="Times New Roman" w:cs="Times New Roman"/>
          <w:color w:val="000000" w:themeColor="text1"/>
          <w:sz w:val="20"/>
          <w:szCs w:val="20"/>
          <w:lang w:bidi="hi-IN"/>
        </w:rPr>
        <w:t>Prof. Shahzad Ahmad and Syed Md. Shahwaz, “Implementation of Total Productive Maintenance in Thermal Power Station (Barauni Refinery)”, International Journal of Engineering Research (IJOER), Vol 1, Issue 3, Page 7-15, June  2015.</w:t>
      </w:r>
    </w:p>
    <w:p w:rsidR="00FD3180" w:rsidRPr="009E17DC" w:rsidRDefault="00FD3180" w:rsidP="00F70693">
      <w:pPr>
        <w:pStyle w:val="ListParagraph"/>
        <w:numPr>
          <w:ilvl w:val="0"/>
          <w:numId w:val="15"/>
        </w:numPr>
        <w:autoSpaceDE w:val="0"/>
        <w:autoSpaceDN w:val="0"/>
        <w:adjustRightInd w:val="0"/>
        <w:spacing w:after="0" w:line="240" w:lineRule="auto"/>
        <w:jc w:val="both"/>
        <w:rPr>
          <w:rFonts w:ascii="Times New Roman" w:hAnsi="Times New Roman" w:cs="Times New Roman"/>
          <w:i/>
          <w:iCs/>
          <w:color w:val="000000" w:themeColor="text1"/>
          <w:sz w:val="24"/>
          <w:szCs w:val="24"/>
        </w:rPr>
      </w:pPr>
      <w:r w:rsidRPr="00FD3180">
        <w:rPr>
          <w:rFonts w:ascii="Times New Roman" w:hAnsi="Times New Roman" w:cs="Times New Roman"/>
          <w:color w:val="000000" w:themeColor="text1"/>
          <w:sz w:val="20"/>
          <w:szCs w:val="20"/>
          <w:lang w:bidi="hi-IN"/>
        </w:rPr>
        <w:t>Chetan S Sethia, Prof. P. N. Shende and Swapnil S Dange, “A Case Study on Total Productive Maintenance in Rolling Mill”,</w:t>
      </w:r>
      <w:r w:rsidRPr="00FD3180">
        <w:rPr>
          <w:rFonts w:ascii="Arial" w:hAnsi="Arial" w:cs="Arial"/>
          <w:color w:val="343434"/>
          <w:sz w:val="20"/>
          <w:szCs w:val="20"/>
          <w:lang w:bidi="hi-IN"/>
        </w:rPr>
        <w:t xml:space="preserve"> </w:t>
      </w:r>
      <w:r w:rsidRPr="00FD3180">
        <w:rPr>
          <w:rFonts w:ascii="Times New Roman" w:hAnsi="Times New Roman" w:cs="Times New Roman"/>
          <w:color w:val="343434"/>
          <w:sz w:val="20"/>
          <w:szCs w:val="20"/>
          <w:lang w:bidi="hi-IN"/>
        </w:rPr>
        <w:t>Journal of Emerging Technologies and Innovative Research (JETIR),</w:t>
      </w:r>
      <w:r w:rsidRPr="00FD3180">
        <w:rPr>
          <w:rFonts w:ascii="Times New Roman" w:hAnsi="Times New Roman" w:cs="Times New Roman"/>
          <w:color w:val="000000" w:themeColor="text1"/>
          <w:sz w:val="20"/>
          <w:szCs w:val="20"/>
          <w:lang w:bidi="hi-IN"/>
        </w:rPr>
        <w:t xml:space="preserve"> Volume 1 Issue 5, Page 283-289, ISSN-2349-5162.</w:t>
      </w:r>
    </w:p>
    <w:p w:rsidR="00546810" w:rsidRPr="00D41725" w:rsidRDefault="00546810" w:rsidP="00F70693">
      <w:pPr>
        <w:autoSpaceDE w:val="0"/>
        <w:autoSpaceDN w:val="0"/>
        <w:adjustRightInd w:val="0"/>
        <w:spacing w:after="0" w:line="240" w:lineRule="auto"/>
        <w:jc w:val="both"/>
        <w:rPr>
          <w:rFonts w:ascii="Times New Roman" w:hAnsi="Times New Roman" w:cs="Times New Roman"/>
          <w:sz w:val="24"/>
          <w:szCs w:val="24"/>
        </w:rPr>
      </w:pPr>
    </w:p>
    <w:sectPr w:rsidR="00546810" w:rsidRPr="00D41725" w:rsidSect="00922875">
      <w:headerReference w:type="default" r:id="rId12"/>
      <w:footerReference w:type="default" r:id="rId13"/>
      <w:pgSz w:w="12240" w:h="15840"/>
      <w:pgMar w:top="1440" w:right="1440" w:bottom="1440" w:left="1440" w:header="720" w:footer="720" w:gutter="0"/>
      <w:pgNumType w:start="48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83F" w:rsidRDefault="0063483F" w:rsidP="00AB252F">
      <w:pPr>
        <w:spacing w:after="0" w:line="240" w:lineRule="auto"/>
      </w:pPr>
      <w:r>
        <w:separator/>
      </w:r>
    </w:p>
  </w:endnote>
  <w:endnote w:type="continuationSeparator" w:id="0">
    <w:p w:rsidR="0063483F" w:rsidRDefault="0063483F" w:rsidP="00AB25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Lexia"/>
    <w:panose1 w:val="02040503050203030202"/>
    <w:charset w:val="01"/>
    <w:family w:val="roman"/>
    <w:notTrueType/>
    <w:pitch w:val="variable"/>
    <w:sig w:usb0="00002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8EC" w:rsidRDefault="00B228EC" w:rsidP="00B228EC">
    <w:pPr>
      <w:pBdr>
        <w:top w:val="dotDash" w:sz="4" w:space="1" w:color="1F497D" w:themeColor="text2"/>
      </w:pBdr>
      <w:spacing w:after="0"/>
      <w:jc w:val="right"/>
      <w:rPr>
        <w:rFonts w:ascii="Times New Roman" w:hAnsi="Times New Roman"/>
        <w:b/>
        <w:i/>
        <w:color w:val="1F497D"/>
        <w:sz w:val="20"/>
      </w:rPr>
    </w:pPr>
    <w:r w:rsidRPr="00827E76">
      <w:rPr>
        <w:rFonts w:ascii="Times New Roman" w:hAnsi="Times New Roman"/>
        <w:bCs/>
        <w:iCs/>
        <w:color w:val="1F497D"/>
        <w:sz w:val="20"/>
      </w:rPr>
      <w:t xml:space="preserve">http: // </w:t>
    </w:r>
    <w:hyperlink r:id="rId1" w:history="1">
      <w:r w:rsidRPr="00EB2D54">
        <w:rPr>
          <w:rStyle w:val="Hyperlink"/>
          <w:rFonts w:ascii="Times New Roman" w:hAnsi="Times New Roman"/>
          <w:iCs/>
          <w:sz w:val="20"/>
        </w:rPr>
        <w:t>www.ijesrt.com</w:t>
      </w:r>
    </w:hyperlink>
    <w:r>
      <w:rPr>
        <w:rFonts w:ascii="Times New Roman" w:hAnsi="Times New Roman"/>
        <w:iCs/>
        <w:color w:val="1F497D"/>
        <w:sz w:val="20"/>
      </w:rPr>
      <w:t xml:space="preserve">                 </w:t>
    </w:r>
    <w:r>
      <w:rPr>
        <w:rFonts w:ascii="Times New Roman" w:hAnsi="Times New Roman"/>
        <w:b/>
        <w:bCs/>
        <w:color w:val="1F497D"/>
        <w:sz w:val="20"/>
      </w:rPr>
      <w:t xml:space="preserve">© </w:t>
    </w:r>
    <w:r w:rsidRPr="00827E76">
      <w:rPr>
        <w:rFonts w:ascii="Times New Roman" w:hAnsi="Times New Roman"/>
        <w:b/>
        <w:i/>
        <w:color w:val="1F497D"/>
        <w:sz w:val="20"/>
      </w:rPr>
      <w:t>International Journal of Engineering Sciences &amp; Research Technology</w:t>
    </w:r>
  </w:p>
  <w:p w:rsidR="00B228EC" w:rsidRPr="00B228EC" w:rsidRDefault="00B228EC" w:rsidP="00B228EC">
    <w:pPr>
      <w:pStyle w:val="Footer"/>
      <w:jc w:val="center"/>
      <w:rPr>
        <w:noProof/>
        <w:color w:val="1F497D" w:themeColor="text2"/>
      </w:rPr>
    </w:pPr>
    <w:r w:rsidRPr="00E13B4C">
      <w:rPr>
        <w:color w:val="1F497D" w:themeColor="text2"/>
      </w:rPr>
      <w:t xml:space="preserve"> [</w:t>
    </w:r>
    <w:sdt>
      <w:sdtPr>
        <w:rPr>
          <w:color w:val="1F497D" w:themeColor="text2"/>
        </w:rPr>
        <w:id w:val="669369868"/>
        <w:docPartObj>
          <w:docPartGallery w:val="Page Numbers (Bottom of Page)"/>
          <w:docPartUnique/>
        </w:docPartObj>
      </w:sdtPr>
      <w:sdtEndPr>
        <w:rPr>
          <w:noProof/>
        </w:rPr>
      </w:sdtEndPr>
      <w:sdtContent>
        <w:r w:rsidRPr="00E13B4C">
          <w:rPr>
            <w:color w:val="1F497D" w:themeColor="text2"/>
          </w:rPr>
          <w:fldChar w:fldCharType="begin"/>
        </w:r>
        <w:r w:rsidRPr="00E13B4C">
          <w:rPr>
            <w:color w:val="1F497D" w:themeColor="text2"/>
          </w:rPr>
          <w:instrText xml:space="preserve"> PAGE   \* MERGEFORMAT </w:instrText>
        </w:r>
        <w:r w:rsidRPr="00E13B4C">
          <w:rPr>
            <w:color w:val="1F497D" w:themeColor="text2"/>
          </w:rPr>
          <w:fldChar w:fldCharType="separate"/>
        </w:r>
        <w:r w:rsidR="0063483F">
          <w:rPr>
            <w:noProof/>
            <w:color w:val="1F497D" w:themeColor="text2"/>
          </w:rPr>
          <w:t>480</w:t>
        </w:r>
        <w:r w:rsidRPr="00E13B4C">
          <w:rPr>
            <w:noProof/>
            <w:color w:val="1F497D" w:themeColor="text2"/>
          </w:rPr>
          <w:fldChar w:fldCharType="end"/>
        </w:r>
        <w:r w:rsidRPr="00E13B4C">
          <w:rPr>
            <w:noProof/>
            <w:color w:val="1F497D"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83F" w:rsidRDefault="0063483F" w:rsidP="00AB252F">
      <w:pPr>
        <w:spacing w:after="0" w:line="240" w:lineRule="auto"/>
      </w:pPr>
      <w:r>
        <w:separator/>
      </w:r>
    </w:p>
  </w:footnote>
  <w:footnote w:type="continuationSeparator" w:id="0">
    <w:p w:rsidR="0063483F" w:rsidRDefault="0063483F" w:rsidP="00AB25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52F" w:rsidRPr="00167C79" w:rsidRDefault="00AB252F" w:rsidP="00AB252F">
    <w:pPr>
      <w:pStyle w:val="Header"/>
      <w:jc w:val="both"/>
      <w:rPr>
        <w:rFonts w:ascii="Times New Roman" w:hAnsi="Times New Roman"/>
        <w:b/>
        <w:color w:val="1F497D" w:themeColor="text2"/>
        <w:sz w:val="20"/>
      </w:rPr>
    </w:pPr>
    <w:r w:rsidRPr="00167C79">
      <w:rPr>
        <w:rFonts w:ascii="Times New Roman" w:hAnsi="Times New Roman"/>
        <w:b/>
        <w:noProof/>
        <w:color w:val="1F497D" w:themeColor="text2"/>
        <w:sz w:val="20"/>
      </w:rPr>
      <w:drawing>
        <wp:inline distT="0" distB="0" distL="0" distR="0" wp14:anchorId="342FD2C9" wp14:editId="29B63F9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1F497D" w:themeColor="text2"/>
      </w:rPr>
      <w:t xml:space="preserve"> </w:t>
    </w:r>
    <w:r w:rsidRPr="00167C79">
      <w:rPr>
        <w:rFonts w:ascii="Times New Roman" w:hAnsi="Times New Roman"/>
        <w:b/>
        <w:color w:val="1F497D" w:themeColor="text2"/>
      </w:rPr>
      <w:tab/>
    </w:r>
    <w:r w:rsidRPr="00167C79">
      <w:rPr>
        <w:rFonts w:ascii="Times New Roman" w:hAnsi="Times New Roman"/>
        <w:b/>
        <w:color w:val="1F497D" w:themeColor="text2"/>
      </w:rPr>
      <w:tab/>
      <w:t>ISSN: 2277-9655</w:t>
    </w:r>
  </w:p>
  <w:p w:rsidR="00AB252F" w:rsidRPr="00167C79" w:rsidRDefault="00AB252F" w:rsidP="00AB252F">
    <w:pPr>
      <w:pStyle w:val="Header"/>
      <w:rPr>
        <w:rFonts w:ascii="Times New Roman" w:hAnsi="Times New Roman"/>
        <w:b/>
        <w:color w:val="1F497D" w:themeColor="text2"/>
      </w:rPr>
    </w:pPr>
    <w:r w:rsidRPr="00167C79">
      <w:rPr>
        <w:rFonts w:ascii="Times New Roman" w:hAnsi="Times New Roman"/>
        <w:b/>
        <w:color w:val="1F497D" w:themeColor="text2"/>
      </w:rPr>
      <w:t>[</w:t>
    </w:r>
    <w:r w:rsidR="00CE371B">
      <w:rPr>
        <w:rFonts w:ascii="Times New Roman" w:hAnsi="Times New Roman"/>
        <w:b/>
        <w:color w:val="1F497D" w:themeColor="text2"/>
      </w:rPr>
      <w:t>Sahu</w:t>
    </w:r>
    <w:r w:rsidRPr="00167C79">
      <w:rPr>
        <w:rFonts w:ascii="Times New Roman" w:hAnsi="Times New Roman"/>
        <w:b/>
        <w:color w:val="1F497D" w:themeColor="text2"/>
      </w:rPr>
      <w:t xml:space="preserve">* </w:t>
    </w:r>
    <w:r w:rsidRPr="00167C79">
      <w:rPr>
        <w:rFonts w:ascii="Times New Roman" w:hAnsi="Times New Roman"/>
        <w:b/>
        <w:i/>
        <w:color w:val="1F497D" w:themeColor="text2"/>
      </w:rPr>
      <w:t>et al.,</w:t>
    </w:r>
    <w:r w:rsidR="00BC1050">
      <w:rPr>
        <w:rFonts w:ascii="Times New Roman" w:hAnsi="Times New Roman"/>
        <w:b/>
        <w:color w:val="1F497D" w:themeColor="text2"/>
      </w:rPr>
      <w:t xml:space="preserve"> 5(12</w:t>
    </w:r>
    <w:r w:rsidRPr="00167C79">
      <w:rPr>
        <w:rFonts w:ascii="Times New Roman" w:hAnsi="Times New Roman"/>
        <w:b/>
        <w:color w:val="1F497D" w:themeColor="text2"/>
      </w:rPr>
      <w:t xml:space="preserve">): </w:t>
    </w:r>
    <w:r w:rsidR="00BC1050">
      <w:rPr>
        <w:rFonts w:ascii="Times New Roman" w:hAnsi="Times New Roman"/>
        <w:b/>
        <w:color w:val="1F497D" w:themeColor="text2"/>
      </w:rPr>
      <w:t>December</w:t>
    </w:r>
    <w:r w:rsidRPr="00167C79">
      <w:rPr>
        <w:rFonts w:ascii="Times New Roman" w:hAnsi="Times New Roman"/>
        <w:b/>
        <w:color w:val="1F497D" w:themeColor="text2"/>
      </w:rPr>
      <w:t xml:space="preserve">, </w:t>
    </w:r>
    <w:r w:rsidR="00BC1050">
      <w:rPr>
        <w:rFonts w:ascii="Times New Roman" w:hAnsi="Times New Roman"/>
        <w:b/>
        <w:color w:val="1F497D" w:themeColor="text2"/>
      </w:rPr>
      <w:t>2016</w:t>
    </w:r>
    <w:r w:rsidRPr="00167C79">
      <w:rPr>
        <w:rFonts w:ascii="Times New Roman" w:hAnsi="Times New Roman"/>
        <w:b/>
        <w:color w:val="1F497D" w:themeColor="text2"/>
      </w:rPr>
      <w:t xml:space="preserve">] </w:t>
    </w:r>
    <w:r w:rsidRPr="00167C79">
      <w:rPr>
        <w:rFonts w:ascii="Times New Roman" w:hAnsi="Times New Roman"/>
        <w:b/>
        <w:color w:val="1F497D" w:themeColor="text2"/>
      </w:rPr>
      <w:tab/>
    </w:r>
    <w:r w:rsidRPr="00167C79">
      <w:rPr>
        <w:rFonts w:ascii="Times New Roman" w:hAnsi="Times New Roman"/>
        <w:b/>
        <w:color w:val="1F497D" w:themeColor="text2"/>
      </w:rPr>
      <w:tab/>
      <w:t>Impact Factor: 4.116</w:t>
    </w:r>
  </w:p>
  <w:p w:rsidR="00AB252F" w:rsidRPr="00167C79" w:rsidRDefault="00AB252F" w:rsidP="00AB252F">
    <w:pPr>
      <w:pStyle w:val="Header"/>
      <w:pBdr>
        <w:bottom w:val="dotDash" w:sz="4" w:space="1" w:color="1F497D" w:themeColor="text2"/>
      </w:pBdr>
      <w:rPr>
        <w:rFonts w:ascii="Times New Roman" w:hAnsi="Times New Roman"/>
        <w:color w:val="1F497D" w:themeColor="text2"/>
      </w:rPr>
    </w:pPr>
    <w:r w:rsidRPr="00167C79">
      <w:rPr>
        <w:rFonts w:ascii="Times New Roman" w:hAnsi="Times New Roman"/>
        <w:b/>
        <w:color w:val="1F497D" w:themeColor="text2"/>
      </w:rPr>
      <w:t xml:space="preserve">IC™ Value: 3.00 </w:t>
    </w:r>
    <w:r w:rsidRPr="00167C79">
      <w:rPr>
        <w:rFonts w:ascii="Times New Roman" w:hAnsi="Times New Roman"/>
        <w:b/>
        <w:color w:val="1F497D" w:themeColor="text2"/>
      </w:rPr>
      <w:tab/>
    </w:r>
    <w:r w:rsidRPr="00167C79">
      <w:rPr>
        <w:rFonts w:ascii="Times New Roman" w:hAnsi="Times New Roman"/>
        <w:b/>
        <w:color w:val="1F497D" w:themeColor="text2"/>
      </w:rPr>
      <w:tab/>
      <w:t>CODEN</w:t>
    </w:r>
    <w:r>
      <w:rPr>
        <w:rFonts w:ascii="Times New Roman" w:hAnsi="Times New Roman"/>
        <w:b/>
        <w:color w:val="1F497D" w:themeColor="text2"/>
      </w:rPr>
      <w:t>:</w:t>
    </w:r>
    <w:r w:rsidRPr="00167C79">
      <w:rPr>
        <w:rFonts w:ascii="Times New Roman" w:hAnsi="Times New Roman"/>
        <w:b/>
        <w:color w:val="1F497D" w:themeColor="text2"/>
      </w:rPr>
      <w:t xml:space="preserve"> IJESS7</w:t>
    </w:r>
  </w:p>
  <w:p w:rsidR="00AB252F" w:rsidRDefault="00AB25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43CD7"/>
    <w:multiLevelType w:val="hybridMultilevel"/>
    <w:tmpl w:val="8E3C123A"/>
    <w:lvl w:ilvl="0" w:tplc="FB08280E">
      <w:start w:val="5"/>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E7D51"/>
    <w:multiLevelType w:val="hybridMultilevel"/>
    <w:tmpl w:val="CCE05A7A"/>
    <w:lvl w:ilvl="0" w:tplc="5A04AE5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831CB"/>
    <w:multiLevelType w:val="multilevel"/>
    <w:tmpl w:val="D980C150"/>
    <w:lvl w:ilvl="0">
      <w:start w:val="1"/>
      <w:numFmt w:val="decimal"/>
      <w:lvlText w:val="4.%1."/>
      <w:lvlJc w:val="left"/>
      <w:pPr>
        <w:ind w:left="432" w:hanging="432"/>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2D8A34C5"/>
    <w:multiLevelType w:val="multilevel"/>
    <w:tmpl w:val="1A022D84"/>
    <w:lvl w:ilvl="0">
      <w:start w:val="1"/>
      <w:numFmt w:val="decimal"/>
      <w:lvlText w:val="%1."/>
      <w:lvlJc w:val="left"/>
      <w:pPr>
        <w:ind w:left="72" w:hanging="216"/>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00E38C4"/>
    <w:multiLevelType w:val="hybridMultilevel"/>
    <w:tmpl w:val="CB4CB414"/>
    <w:lvl w:ilvl="0" w:tplc="E312CB48">
      <w:start w:val="1"/>
      <w:numFmt w:val="decimal"/>
      <w:lvlText w:val="%1."/>
      <w:lvlJc w:val="left"/>
      <w:pPr>
        <w:ind w:left="360" w:hanging="360"/>
      </w:pPr>
      <w:rPr>
        <w:rFonts w:hint="default"/>
        <w:b/>
        <w:b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6A291B"/>
    <w:multiLevelType w:val="hybridMultilevel"/>
    <w:tmpl w:val="48D8F7C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6F711B6"/>
    <w:multiLevelType w:val="hybridMultilevel"/>
    <w:tmpl w:val="ACE8D5C8"/>
    <w:lvl w:ilvl="0" w:tplc="5A04AE50">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7D733B"/>
    <w:multiLevelType w:val="multilevel"/>
    <w:tmpl w:val="2466D94E"/>
    <w:lvl w:ilvl="0">
      <w:start w:val="1"/>
      <w:numFmt w:val="decimal"/>
      <w:lvlText w:val="[%1]"/>
      <w:lvlJc w:val="left"/>
      <w:pPr>
        <w:ind w:left="1152" w:hanging="576"/>
      </w:pPr>
      <w:rPr>
        <w:rFonts w:hint="default"/>
        <w:i w:val="0"/>
        <w:iCs w:val="0"/>
      </w:rPr>
    </w:lvl>
    <w:lvl w:ilvl="1">
      <w:start w:val="1"/>
      <w:numFmt w:val="lowerLetter"/>
      <w:lvlText w:val="%2."/>
      <w:lvlJc w:val="left"/>
      <w:pPr>
        <w:ind w:left="2016" w:hanging="360"/>
      </w:pPr>
      <w:rPr>
        <w:rFonts w:hint="default"/>
      </w:rPr>
    </w:lvl>
    <w:lvl w:ilvl="2">
      <w:start w:val="1"/>
      <w:numFmt w:val="lowerRoman"/>
      <w:lvlText w:val="%3."/>
      <w:lvlJc w:val="right"/>
      <w:pPr>
        <w:ind w:left="2736" w:hanging="180"/>
      </w:pPr>
      <w:rPr>
        <w:rFonts w:hint="default"/>
      </w:rPr>
    </w:lvl>
    <w:lvl w:ilvl="3">
      <w:start w:val="1"/>
      <w:numFmt w:val="decimal"/>
      <w:lvlText w:val="%4."/>
      <w:lvlJc w:val="left"/>
      <w:pPr>
        <w:ind w:left="3456" w:hanging="360"/>
      </w:pPr>
      <w:rPr>
        <w:rFonts w:hint="default"/>
      </w:rPr>
    </w:lvl>
    <w:lvl w:ilvl="4">
      <w:start w:val="1"/>
      <w:numFmt w:val="lowerLetter"/>
      <w:lvlText w:val="%5."/>
      <w:lvlJc w:val="left"/>
      <w:pPr>
        <w:ind w:left="4176" w:hanging="360"/>
      </w:pPr>
      <w:rPr>
        <w:rFonts w:hint="default"/>
      </w:rPr>
    </w:lvl>
    <w:lvl w:ilvl="5">
      <w:start w:val="1"/>
      <w:numFmt w:val="lowerRoman"/>
      <w:lvlText w:val="%6."/>
      <w:lvlJc w:val="right"/>
      <w:pPr>
        <w:ind w:left="4896" w:hanging="180"/>
      </w:pPr>
      <w:rPr>
        <w:rFonts w:hint="default"/>
      </w:rPr>
    </w:lvl>
    <w:lvl w:ilvl="6">
      <w:start w:val="1"/>
      <w:numFmt w:val="decimal"/>
      <w:lvlText w:val="%7."/>
      <w:lvlJc w:val="left"/>
      <w:pPr>
        <w:ind w:left="5616" w:hanging="360"/>
      </w:pPr>
      <w:rPr>
        <w:rFonts w:hint="default"/>
      </w:rPr>
    </w:lvl>
    <w:lvl w:ilvl="7">
      <w:start w:val="1"/>
      <w:numFmt w:val="lowerLetter"/>
      <w:lvlText w:val="%8."/>
      <w:lvlJc w:val="left"/>
      <w:pPr>
        <w:ind w:left="6336" w:hanging="360"/>
      </w:pPr>
      <w:rPr>
        <w:rFonts w:hint="default"/>
      </w:rPr>
    </w:lvl>
    <w:lvl w:ilvl="8">
      <w:start w:val="1"/>
      <w:numFmt w:val="lowerRoman"/>
      <w:lvlText w:val="%9."/>
      <w:lvlJc w:val="right"/>
      <w:pPr>
        <w:ind w:left="7056" w:hanging="180"/>
      </w:pPr>
      <w:rPr>
        <w:rFonts w:hint="default"/>
      </w:rPr>
    </w:lvl>
  </w:abstractNum>
  <w:abstractNum w:abstractNumId="8" w15:restartNumberingAfterBreak="0">
    <w:nsid w:val="59FE20F5"/>
    <w:multiLevelType w:val="hybridMultilevel"/>
    <w:tmpl w:val="AC98D2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14030A3"/>
    <w:multiLevelType w:val="multilevel"/>
    <w:tmpl w:val="89FE5916"/>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B17184E"/>
    <w:multiLevelType w:val="hybridMultilevel"/>
    <w:tmpl w:val="37ECE6CE"/>
    <w:lvl w:ilvl="0" w:tplc="5A04AE50">
      <w:start w:val="1"/>
      <w:numFmt w:val="decimal"/>
      <w:lvlText w:val="4.%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D5D5A66"/>
    <w:multiLevelType w:val="hybridMultilevel"/>
    <w:tmpl w:val="ACE8D5C8"/>
    <w:lvl w:ilvl="0" w:tplc="5A04AE50">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1E22933"/>
    <w:multiLevelType w:val="multilevel"/>
    <w:tmpl w:val="1056F53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5E40864"/>
    <w:multiLevelType w:val="hybridMultilevel"/>
    <w:tmpl w:val="32FEAB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D27123D"/>
    <w:multiLevelType w:val="hybridMultilevel"/>
    <w:tmpl w:val="60E49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4"/>
  </w:num>
  <w:num w:numId="4">
    <w:abstractNumId w:val="2"/>
  </w:num>
  <w:num w:numId="5">
    <w:abstractNumId w:val="6"/>
  </w:num>
  <w:num w:numId="6">
    <w:abstractNumId w:val="12"/>
  </w:num>
  <w:num w:numId="7">
    <w:abstractNumId w:val="13"/>
  </w:num>
  <w:num w:numId="8">
    <w:abstractNumId w:val="4"/>
  </w:num>
  <w:num w:numId="9">
    <w:abstractNumId w:val="3"/>
  </w:num>
  <w:num w:numId="10">
    <w:abstractNumId w:val="8"/>
  </w:num>
  <w:num w:numId="11">
    <w:abstractNumId w:val="11"/>
  </w:num>
  <w:num w:numId="12">
    <w:abstractNumId w:val="10"/>
  </w:num>
  <w:num w:numId="13">
    <w:abstractNumId w:val="1"/>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179D1"/>
    <w:rsid w:val="000179D1"/>
    <w:rsid w:val="000C55D1"/>
    <w:rsid w:val="000F43FC"/>
    <w:rsid w:val="00134E44"/>
    <w:rsid w:val="001539BD"/>
    <w:rsid w:val="0016722A"/>
    <w:rsid w:val="00173B1A"/>
    <w:rsid w:val="001B1CD7"/>
    <w:rsid w:val="001F4106"/>
    <w:rsid w:val="00201223"/>
    <w:rsid w:val="00282E05"/>
    <w:rsid w:val="002F6A81"/>
    <w:rsid w:val="00317739"/>
    <w:rsid w:val="003509C7"/>
    <w:rsid w:val="003E3069"/>
    <w:rsid w:val="0042729C"/>
    <w:rsid w:val="004439A0"/>
    <w:rsid w:val="00493281"/>
    <w:rsid w:val="004D1204"/>
    <w:rsid w:val="004E377F"/>
    <w:rsid w:val="00546810"/>
    <w:rsid w:val="005571DA"/>
    <w:rsid w:val="00563DD2"/>
    <w:rsid w:val="005E0CDC"/>
    <w:rsid w:val="0063483F"/>
    <w:rsid w:val="006759BC"/>
    <w:rsid w:val="006B3AA4"/>
    <w:rsid w:val="0073001D"/>
    <w:rsid w:val="007B2B8D"/>
    <w:rsid w:val="008437E8"/>
    <w:rsid w:val="008447E0"/>
    <w:rsid w:val="008A4709"/>
    <w:rsid w:val="008E5CF9"/>
    <w:rsid w:val="00922875"/>
    <w:rsid w:val="00981A7C"/>
    <w:rsid w:val="00A64E89"/>
    <w:rsid w:val="00AB252F"/>
    <w:rsid w:val="00AF64E9"/>
    <w:rsid w:val="00B018FC"/>
    <w:rsid w:val="00B228EC"/>
    <w:rsid w:val="00BC1050"/>
    <w:rsid w:val="00C25373"/>
    <w:rsid w:val="00CE013C"/>
    <w:rsid w:val="00CE371B"/>
    <w:rsid w:val="00D41725"/>
    <w:rsid w:val="00D57878"/>
    <w:rsid w:val="00DC6E77"/>
    <w:rsid w:val="00DE2096"/>
    <w:rsid w:val="00E175D4"/>
    <w:rsid w:val="00E17D97"/>
    <w:rsid w:val="00E9229E"/>
    <w:rsid w:val="00EF7A64"/>
    <w:rsid w:val="00F50059"/>
    <w:rsid w:val="00F70693"/>
    <w:rsid w:val="00FC424B"/>
    <w:rsid w:val="00FD318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80"/>
        <o:r id="V:Rule2" type="connector" idref="#_x0000_s1083"/>
        <o:r id="V:Rule3" type="connector" idref="#_x0000_s1073"/>
        <o:r id="V:Rule4" type="connector" idref="#_x0000_s1086"/>
        <o:r id="V:Rule5" type="connector" idref="#_x0000_s1075"/>
        <o:r id="V:Rule6" type="connector" idref="#_x0000_s1082"/>
        <o:r id="V:Rule7" type="connector" idref="#_x0000_s1081"/>
        <o:r id="V:Rule8" type="connector" idref="#_x0000_s1089"/>
        <o:r id="V:Rule9" type="connector" idref="#_x0000_s1088"/>
        <o:r id="V:Rule10" type="connector" idref="#_x0000_s1074"/>
        <o:r id="V:Rule11" type="connector" idref="#_x0000_s1077"/>
        <o:r id="V:Rule12" type="connector" idref="#_x0000_s1076"/>
        <o:r id="V:Rule13" type="connector" idref="#_x0000_s1078"/>
        <o:r id="V:Rule14" type="connector" idref="#_x0000_s1085"/>
        <o:r id="V:Rule15" type="connector" idref="#_x0000_s1087"/>
        <o:r id="V:Rule16" type="connector" idref="#_x0000_s1084"/>
        <o:r id="V:Rule17" type="connector" idref="#_x0000_s1079"/>
      </o:rules>
    </o:shapelayout>
  </w:shapeDefaults>
  <w:decimalSymbol w:val="."/>
  <w:listSeparator w:val=","/>
  <w15:docId w15:val="{72BFCF8A-9BB1-4A3B-88B4-9B252AD8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E05"/>
  </w:style>
  <w:style w:type="paragraph" w:styleId="Heading5">
    <w:name w:val="heading 5"/>
    <w:basedOn w:val="Normal"/>
    <w:next w:val="Normal"/>
    <w:link w:val="Heading5Char"/>
    <w:qFormat/>
    <w:rsid w:val="00546810"/>
    <w:pPr>
      <w:autoSpaceDE w:val="0"/>
      <w:autoSpaceDN w:val="0"/>
      <w:spacing w:before="240" w:after="60" w:line="240" w:lineRule="auto"/>
      <w:ind w:left="1872" w:hanging="720"/>
      <w:outlineLvl w:val="4"/>
    </w:pPr>
    <w:rPr>
      <w:rFonts w:ascii="Times New Roman" w:eastAsia="PMingLiU" w:hAnsi="Times New Roman" w:cs="Times New Roman"/>
      <w:sz w:val="18"/>
      <w:szCs w:val="1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79D1"/>
    <w:pPr>
      <w:ind w:left="720"/>
      <w:contextualSpacing/>
    </w:pPr>
    <w:rPr>
      <w:szCs w:val="22"/>
      <w:lang w:bidi="ar-SA"/>
    </w:rPr>
  </w:style>
  <w:style w:type="paragraph" w:customStyle="1" w:styleId="Default">
    <w:name w:val="Default"/>
    <w:rsid w:val="0042729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3E30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3E3069"/>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E3069"/>
    <w:rPr>
      <w:rFonts w:ascii="Tahoma" w:hAnsi="Tahoma" w:cs="Mangal"/>
      <w:sz w:val="16"/>
      <w:szCs w:val="14"/>
    </w:rPr>
  </w:style>
  <w:style w:type="character" w:styleId="Hyperlink">
    <w:name w:val="Hyperlink"/>
    <w:basedOn w:val="DefaultParagraphFont"/>
    <w:uiPriority w:val="99"/>
    <w:unhideWhenUsed/>
    <w:rsid w:val="00E17D97"/>
    <w:rPr>
      <w:color w:val="0000FF" w:themeColor="hyperlink"/>
      <w:u w:val="single"/>
    </w:rPr>
  </w:style>
  <w:style w:type="character" w:customStyle="1" w:styleId="Heading5Char">
    <w:name w:val="Heading 5 Char"/>
    <w:basedOn w:val="DefaultParagraphFont"/>
    <w:link w:val="Heading5"/>
    <w:rsid w:val="00546810"/>
    <w:rPr>
      <w:rFonts w:ascii="Times New Roman" w:eastAsia="PMingLiU" w:hAnsi="Times New Roman" w:cs="Times New Roman"/>
      <w:sz w:val="18"/>
      <w:szCs w:val="18"/>
      <w:lang w:bidi="ar-SA"/>
    </w:rPr>
  </w:style>
  <w:style w:type="paragraph" w:styleId="Header">
    <w:name w:val="header"/>
    <w:basedOn w:val="Normal"/>
    <w:link w:val="HeaderChar"/>
    <w:uiPriority w:val="99"/>
    <w:unhideWhenUsed/>
    <w:rsid w:val="00AB25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252F"/>
  </w:style>
  <w:style w:type="paragraph" w:styleId="Footer">
    <w:name w:val="footer"/>
    <w:basedOn w:val="Normal"/>
    <w:link w:val="FooterChar"/>
    <w:uiPriority w:val="99"/>
    <w:unhideWhenUsed/>
    <w:rsid w:val="00AB25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8.2765218863771015E-2"/>
          <c:y val="5.5188499164877107E-2"/>
          <c:w val="0.73989179578360043"/>
          <c:h val="0.63660505978420245"/>
        </c:manualLayout>
      </c:layout>
      <c:bar3DChart>
        <c:barDir val="col"/>
        <c:grouping val="clustered"/>
        <c:varyColors val="0"/>
        <c:ser>
          <c:idx val="0"/>
          <c:order val="0"/>
          <c:tx>
            <c:strRef>
              <c:f>Sheet2!$E$3</c:f>
              <c:strCache>
                <c:ptCount val="1"/>
                <c:pt idx="0">
                  <c:v>Availability</c:v>
                </c:pt>
              </c:strCache>
            </c:strRef>
          </c:tx>
          <c:invertIfNegative val="0"/>
          <c:cat>
            <c:strRef>
              <c:f>Sheet2!$D$4:$D$22</c:f>
              <c:strCache>
                <c:ptCount val="19"/>
                <c:pt idx="2">
                  <c:v>January</c:v>
                </c:pt>
                <c:pt idx="3">
                  <c:v>February</c:v>
                </c:pt>
                <c:pt idx="4">
                  <c:v>March</c:v>
                </c:pt>
                <c:pt idx="5">
                  <c:v>April </c:v>
                </c:pt>
                <c:pt idx="6">
                  <c:v>May</c:v>
                </c:pt>
                <c:pt idx="7">
                  <c:v>June </c:v>
                </c:pt>
                <c:pt idx="8">
                  <c:v>July </c:v>
                </c:pt>
                <c:pt idx="9">
                  <c:v>August </c:v>
                </c:pt>
                <c:pt idx="10">
                  <c:v>September </c:v>
                </c:pt>
                <c:pt idx="11">
                  <c:v>October</c:v>
                </c:pt>
                <c:pt idx="12">
                  <c:v>November</c:v>
                </c:pt>
                <c:pt idx="13">
                  <c:v>December</c:v>
                </c:pt>
                <c:pt idx="14">
                  <c:v>January</c:v>
                </c:pt>
                <c:pt idx="15">
                  <c:v>February</c:v>
                </c:pt>
                <c:pt idx="16">
                  <c:v>March </c:v>
                </c:pt>
                <c:pt idx="17">
                  <c:v>April </c:v>
                </c:pt>
                <c:pt idx="18">
                  <c:v>Total </c:v>
                </c:pt>
              </c:strCache>
            </c:strRef>
          </c:cat>
          <c:val>
            <c:numRef>
              <c:f>Sheet2!$E$4:$E$22</c:f>
              <c:numCache>
                <c:formatCode>General</c:formatCode>
                <c:ptCount val="19"/>
                <c:pt idx="2">
                  <c:v>77.099999999999994</c:v>
                </c:pt>
                <c:pt idx="3">
                  <c:v>72.7</c:v>
                </c:pt>
                <c:pt idx="4">
                  <c:v>76.599999999999994</c:v>
                </c:pt>
                <c:pt idx="5">
                  <c:v>75.599999999999994</c:v>
                </c:pt>
                <c:pt idx="6">
                  <c:v>72.5</c:v>
                </c:pt>
                <c:pt idx="7">
                  <c:v>35.200000000000003</c:v>
                </c:pt>
                <c:pt idx="8">
                  <c:v>36.700000000000003</c:v>
                </c:pt>
                <c:pt idx="9">
                  <c:v>80.400000000000006</c:v>
                </c:pt>
                <c:pt idx="10">
                  <c:v>80.3</c:v>
                </c:pt>
                <c:pt idx="11">
                  <c:v>78.599999999999994</c:v>
                </c:pt>
                <c:pt idx="12">
                  <c:v>22.3</c:v>
                </c:pt>
                <c:pt idx="13">
                  <c:v>77.900000000000006</c:v>
                </c:pt>
                <c:pt idx="14">
                  <c:v>70.900000000000006</c:v>
                </c:pt>
                <c:pt idx="15">
                  <c:v>77.3</c:v>
                </c:pt>
                <c:pt idx="16">
                  <c:v>79.099999999999994</c:v>
                </c:pt>
                <c:pt idx="17">
                  <c:v>85</c:v>
                </c:pt>
                <c:pt idx="18">
                  <c:v>66.06</c:v>
                </c:pt>
              </c:numCache>
            </c:numRef>
          </c:val>
        </c:ser>
        <c:ser>
          <c:idx val="1"/>
          <c:order val="1"/>
          <c:tx>
            <c:strRef>
              <c:f>Sheet2!$F$3</c:f>
              <c:strCache>
                <c:ptCount val="1"/>
                <c:pt idx="0">
                  <c:v>Performance Rate</c:v>
                </c:pt>
              </c:strCache>
            </c:strRef>
          </c:tx>
          <c:invertIfNegative val="0"/>
          <c:cat>
            <c:strRef>
              <c:f>Sheet2!$D$4:$D$22</c:f>
              <c:strCache>
                <c:ptCount val="19"/>
                <c:pt idx="2">
                  <c:v>January</c:v>
                </c:pt>
                <c:pt idx="3">
                  <c:v>February</c:v>
                </c:pt>
                <c:pt idx="4">
                  <c:v>March</c:v>
                </c:pt>
                <c:pt idx="5">
                  <c:v>April </c:v>
                </c:pt>
                <c:pt idx="6">
                  <c:v>May</c:v>
                </c:pt>
                <c:pt idx="7">
                  <c:v>June </c:v>
                </c:pt>
                <c:pt idx="8">
                  <c:v>July </c:v>
                </c:pt>
                <c:pt idx="9">
                  <c:v>August </c:v>
                </c:pt>
                <c:pt idx="10">
                  <c:v>September </c:v>
                </c:pt>
                <c:pt idx="11">
                  <c:v>October</c:v>
                </c:pt>
                <c:pt idx="12">
                  <c:v>November</c:v>
                </c:pt>
                <c:pt idx="13">
                  <c:v>December</c:v>
                </c:pt>
                <c:pt idx="14">
                  <c:v>January</c:v>
                </c:pt>
                <c:pt idx="15">
                  <c:v>February</c:v>
                </c:pt>
                <c:pt idx="16">
                  <c:v>March </c:v>
                </c:pt>
                <c:pt idx="17">
                  <c:v>April </c:v>
                </c:pt>
                <c:pt idx="18">
                  <c:v>Total </c:v>
                </c:pt>
              </c:strCache>
            </c:strRef>
          </c:cat>
          <c:val>
            <c:numRef>
              <c:f>Sheet2!$F$4:$F$22</c:f>
              <c:numCache>
                <c:formatCode>General</c:formatCode>
                <c:ptCount val="19"/>
                <c:pt idx="2">
                  <c:v>83.4</c:v>
                </c:pt>
                <c:pt idx="3">
                  <c:v>80.400000000000006</c:v>
                </c:pt>
                <c:pt idx="4">
                  <c:v>93.1</c:v>
                </c:pt>
                <c:pt idx="5">
                  <c:v>99.7</c:v>
                </c:pt>
                <c:pt idx="6">
                  <c:v>80.900000000000006</c:v>
                </c:pt>
                <c:pt idx="7">
                  <c:v>66.3</c:v>
                </c:pt>
                <c:pt idx="8">
                  <c:v>69.3</c:v>
                </c:pt>
                <c:pt idx="9">
                  <c:v>84.4</c:v>
                </c:pt>
                <c:pt idx="10">
                  <c:v>93.4</c:v>
                </c:pt>
                <c:pt idx="11">
                  <c:v>89.2</c:v>
                </c:pt>
                <c:pt idx="12">
                  <c:v>55.9</c:v>
                </c:pt>
                <c:pt idx="13">
                  <c:v>85.6</c:v>
                </c:pt>
                <c:pt idx="14">
                  <c:v>81.900000000000006</c:v>
                </c:pt>
                <c:pt idx="15">
                  <c:v>80.5</c:v>
                </c:pt>
                <c:pt idx="16">
                  <c:v>98.6</c:v>
                </c:pt>
                <c:pt idx="17">
                  <c:v>88.6</c:v>
                </c:pt>
                <c:pt idx="18">
                  <c:v>84.149999999999991</c:v>
                </c:pt>
              </c:numCache>
            </c:numRef>
          </c:val>
        </c:ser>
        <c:ser>
          <c:idx val="2"/>
          <c:order val="2"/>
          <c:tx>
            <c:strRef>
              <c:f>Sheet2!$G$3</c:f>
              <c:strCache>
                <c:ptCount val="1"/>
                <c:pt idx="0">
                  <c:v>Quality Rate</c:v>
                </c:pt>
              </c:strCache>
            </c:strRef>
          </c:tx>
          <c:invertIfNegative val="0"/>
          <c:cat>
            <c:strRef>
              <c:f>Sheet2!$D$4:$D$22</c:f>
              <c:strCache>
                <c:ptCount val="19"/>
                <c:pt idx="2">
                  <c:v>January</c:v>
                </c:pt>
                <c:pt idx="3">
                  <c:v>February</c:v>
                </c:pt>
                <c:pt idx="4">
                  <c:v>March</c:v>
                </c:pt>
                <c:pt idx="5">
                  <c:v>April </c:v>
                </c:pt>
                <c:pt idx="6">
                  <c:v>May</c:v>
                </c:pt>
                <c:pt idx="7">
                  <c:v>June </c:v>
                </c:pt>
                <c:pt idx="8">
                  <c:v>July </c:v>
                </c:pt>
                <c:pt idx="9">
                  <c:v>August </c:v>
                </c:pt>
                <c:pt idx="10">
                  <c:v>September </c:v>
                </c:pt>
                <c:pt idx="11">
                  <c:v>October</c:v>
                </c:pt>
                <c:pt idx="12">
                  <c:v>November</c:v>
                </c:pt>
                <c:pt idx="13">
                  <c:v>December</c:v>
                </c:pt>
                <c:pt idx="14">
                  <c:v>January</c:v>
                </c:pt>
                <c:pt idx="15">
                  <c:v>February</c:v>
                </c:pt>
                <c:pt idx="16">
                  <c:v>March </c:v>
                </c:pt>
                <c:pt idx="17">
                  <c:v>April </c:v>
                </c:pt>
                <c:pt idx="18">
                  <c:v>Total </c:v>
                </c:pt>
              </c:strCache>
            </c:strRef>
          </c:cat>
          <c:val>
            <c:numRef>
              <c:f>Sheet2!$G$4:$G$22</c:f>
              <c:numCache>
                <c:formatCode>General</c:formatCode>
                <c:ptCount val="19"/>
                <c:pt idx="2">
                  <c:v>93.7</c:v>
                </c:pt>
                <c:pt idx="3">
                  <c:v>93.4</c:v>
                </c:pt>
                <c:pt idx="4">
                  <c:v>94.8</c:v>
                </c:pt>
                <c:pt idx="5">
                  <c:v>94</c:v>
                </c:pt>
                <c:pt idx="6">
                  <c:v>94.9</c:v>
                </c:pt>
                <c:pt idx="7">
                  <c:v>93.6</c:v>
                </c:pt>
                <c:pt idx="8">
                  <c:v>92.7</c:v>
                </c:pt>
                <c:pt idx="9">
                  <c:v>95.2</c:v>
                </c:pt>
                <c:pt idx="10">
                  <c:v>96.2</c:v>
                </c:pt>
                <c:pt idx="11">
                  <c:v>93.9</c:v>
                </c:pt>
                <c:pt idx="12">
                  <c:v>92.5</c:v>
                </c:pt>
                <c:pt idx="13">
                  <c:v>91.4</c:v>
                </c:pt>
                <c:pt idx="14">
                  <c:v>95.3</c:v>
                </c:pt>
                <c:pt idx="15">
                  <c:v>93.3</c:v>
                </c:pt>
                <c:pt idx="16">
                  <c:v>94.6</c:v>
                </c:pt>
                <c:pt idx="17">
                  <c:v>94.3</c:v>
                </c:pt>
                <c:pt idx="18">
                  <c:v>94.13</c:v>
                </c:pt>
              </c:numCache>
            </c:numRef>
          </c:val>
        </c:ser>
        <c:ser>
          <c:idx val="3"/>
          <c:order val="3"/>
          <c:tx>
            <c:strRef>
              <c:f>Sheet2!$H$3</c:f>
              <c:strCache>
                <c:ptCount val="1"/>
                <c:pt idx="0">
                  <c:v>OEE</c:v>
                </c:pt>
              </c:strCache>
            </c:strRef>
          </c:tx>
          <c:invertIfNegative val="0"/>
          <c:cat>
            <c:strRef>
              <c:f>Sheet2!$D$4:$D$22</c:f>
              <c:strCache>
                <c:ptCount val="19"/>
                <c:pt idx="2">
                  <c:v>January</c:v>
                </c:pt>
                <c:pt idx="3">
                  <c:v>February</c:v>
                </c:pt>
                <c:pt idx="4">
                  <c:v>March</c:v>
                </c:pt>
                <c:pt idx="5">
                  <c:v>April </c:v>
                </c:pt>
                <c:pt idx="6">
                  <c:v>May</c:v>
                </c:pt>
                <c:pt idx="7">
                  <c:v>June </c:v>
                </c:pt>
                <c:pt idx="8">
                  <c:v>July </c:v>
                </c:pt>
                <c:pt idx="9">
                  <c:v>August </c:v>
                </c:pt>
                <c:pt idx="10">
                  <c:v>September </c:v>
                </c:pt>
                <c:pt idx="11">
                  <c:v>October</c:v>
                </c:pt>
                <c:pt idx="12">
                  <c:v>November</c:v>
                </c:pt>
                <c:pt idx="13">
                  <c:v>December</c:v>
                </c:pt>
                <c:pt idx="14">
                  <c:v>January</c:v>
                </c:pt>
                <c:pt idx="15">
                  <c:v>February</c:v>
                </c:pt>
                <c:pt idx="16">
                  <c:v>March </c:v>
                </c:pt>
                <c:pt idx="17">
                  <c:v>April </c:v>
                </c:pt>
                <c:pt idx="18">
                  <c:v>Total </c:v>
                </c:pt>
              </c:strCache>
            </c:strRef>
          </c:cat>
          <c:val>
            <c:numRef>
              <c:f>Sheet2!$H$4:$H$22</c:f>
              <c:numCache>
                <c:formatCode>General</c:formatCode>
                <c:ptCount val="19"/>
                <c:pt idx="2">
                  <c:v>60.3</c:v>
                </c:pt>
                <c:pt idx="3">
                  <c:v>54.6</c:v>
                </c:pt>
                <c:pt idx="4">
                  <c:v>67.599999999999994</c:v>
                </c:pt>
                <c:pt idx="5">
                  <c:v>70.8</c:v>
                </c:pt>
                <c:pt idx="6">
                  <c:v>55.7</c:v>
                </c:pt>
                <c:pt idx="7">
                  <c:v>21.8</c:v>
                </c:pt>
                <c:pt idx="8">
                  <c:v>23.6</c:v>
                </c:pt>
                <c:pt idx="9">
                  <c:v>64.599999999999994</c:v>
                </c:pt>
                <c:pt idx="10">
                  <c:v>72.2</c:v>
                </c:pt>
                <c:pt idx="11">
                  <c:v>65.8</c:v>
                </c:pt>
                <c:pt idx="12">
                  <c:v>11.6</c:v>
                </c:pt>
                <c:pt idx="13">
                  <c:v>60.9</c:v>
                </c:pt>
                <c:pt idx="14">
                  <c:v>55.4</c:v>
                </c:pt>
                <c:pt idx="15">
                  <c:v>58.1</c:v>
                </c:pt>
                <c:pt idx="16">
                  <c:v>73.8</c:v>
                </c:pt>
                <c:pt idx="17">
                  <c:v>71</c:v>
                </c:pt>
                <c:pt idx="18">
                  <c:v>52.33</c:v>
                </c:pt>
              </c:numCache>
            </c:numRef>
          </c:val>
        </c:ser>
        <c:dLbls>
          <c:showLegendKey val="0"/>
          <c:showVal val="0"/>
          <c:showCatName val="0"/>
          <c:showSerName val="0"/>
          <c:showPercent val="0"/>
          <c:showBubbleSize val="0"/>
        </c:dLbls>
        <c:gapWidth val="150"/>
        <c:shape val="box"/>
        <c:axId val="17602288"/>
        <c:axId val="17596848"/>
        <c:axId val="0"/>
      </c:bar3DChart>
      <c:catAx>
        <c:axId val="17602288"/>
        <c:scaling>
          <c:orientation val="minMax"/>
        </c:scaling>
        <c:delete val="0"/>
        <c:axPos val="b"/>
        <c:numFmt formatCode="General" sourceLinked="0"/>
        <c:majorTickMark val="out"/>
        <c:minorTickMark val="none"/>
        <c:tickLblPos val="nextTo"/>
        <c:crossAx val="17596848"/>
        <c:crosses val="autoZero"/>
        <c:auto val="1"/>
        <c:lblAlgn val="ctr"/>
        <c:lblOffset val="100"/>
        <c:noMultiLvlLbl val="0"/>
      </c:catAx>
      <c:valAx>
        <c:axId val="17596848"/>
        <c:scaling>
          <c:orientation val="minMax"/>
        </c:scaling>
        <c:delete val="0"/>
        <c:axPos val="l"/>
        <c:majorGridlines/>
        <c:numFmt formatCode="General" sourceLinked="1"/>
        <c:majorTickMark val="out"/>
        <c:minorTickMark val="none"/>
        <c:tickLblPos val="nextTo"/>
        <c:crossAx val="17602288"/>
        <c:crosses val="autoZero"/>
        <c:crossBetween val="between"/>
      </c:valAx>
    </c:plotArea>
    <c:legend>
      <c:legendPos val="r"/>
      <c:layout>
        <c:manualLayout>
          <c:xMode val="edge"/>
          <c:yMode val="edge"/>
          <c:x val="0.84201185335704065"/>
          <c:y val="0.16589895013123551"/>
          <c:w val="0.14508492083650834"/>
          <c:h val="0.5385724701078999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Sheet1!$D$2</c:f>
              <c:strCache>
                <c:ptCount val="1"/>
                <c:pt idx="0">
                  <c:v>World Class (%)</c:v>
                </c:pt>
              </c:strCache>
            </c:strRef>
          </c:tx>
          <c:invertIfNegative val="0"/>
          <c:cat>
            <c:strRef>
              <c:f>Sheet1!$C$3:$C$6</c:f>
              <c:strCache>
                <c:ptCount val="4"/>
                <c:pt idx="0">
                  <c:v>Availability</c:v>
                </c:pt>
                <c:pt idx="1">
                  <c:v>Performance</c:v>
                </c:pt>
                <c:pt idx="2">
                  <c:v>Quality</c:v>
                </c:pt>
                <c:pt idx="3">
                  <c:v>Overall OEE</c:v>
                </c:pt>
              </c:strCache>
            </c:strRef>
          </c:cat>
          <c:val>
            <c:numRef>
              <c:f>Sheet1!$D$3:$D$6</c:f>
              <c:numCache>
                <c:formatCode>General</c:formatCode>
                <c:ptCount val="4"/>
                <c:pt idx="0">
                  <c:v>90</c:v>
                </c:pt>
                <c:pt idx="1">
                  <c:v>95</c:v>
                </c:pt>
                <c:pt idx="2">
                  <c:v>99.9</c:v>
                </c:pt>
                <c:pt idx="3">
                  <c:v>85</c:v>
                </c:pt>
              </c:numCache>
            </c:numRef>
          </c:val>
        </c:ser>
        <c:ser>
          <c:idx val="1"/>
          <c:order val="1"/>
          <c:tx>
            <c:strRef>
              <c:f>Sheet1!$E$2</c:f>
              <c:strCache>
                <c:ptCount val="1"/>
                <c:pt idx="0">
                  <c:v>Food Processing Plant (%)</c:v>
                </c:pt>
              </c:strCache>
            </c:strRef>
          </c:tx>
          <c:invertIfNegative val="0"/>
          <c:cat>
            <c:strRef>
              <c:f>Sheet1!$C$3:$C$6</c:f>
              <c:strCache>
                <c:ptCount val="4"/>
                <c:pt idx="0">
                  <c:v>Availability</c:v>
                </c:pt>
                <c:pt idx="1">
                  <c:v>Performance</c:v>
                </c:pt>
                <c:pt idx="2">
                  <c:v>Quality</c:v>
                </c:pt>
                <c:pt idx="3">
                  <c:v>Overall OEE</c:v>
                </c:pt>
              </c:strCache>
            </c:strRef>
          </c:cat>
          <c:val>
            <c:numRef>
              <c:f>Sheet1!$E$3:$E$6</c:f>
              <c:numCache>
                <c:formatCode>General</c:formatCode>
                <c:ptCount val="4"/>
                <c:pt idx="0">
                  <c:v>66.06</c:v>
                </c:pt>
                <c:pt idx="1">
                  <c:v>84.149999999999991</c:v>
                </c:pt>
                <c:pt idx="2">
                  <c:v>94.13</c:v>
                </c:pt>
                <c:pt idx="3">
                  <c:v>52.33</c:v>
                </c:pt>
              </c:numCache>
            </c:numRef>
          </c:val>
        </c:ser>
        <c:dLbls>
          <c:showLegendKey val="0"/>
          <c:showVal val="0"/>
          <c:showCatName val="0"/>
          <c:showSerName val="0"/>
          <c:showPercent val="0"/>
          <c:showBubbleSize val="0"/>
        </c:dLbls>
        <c:gapWidth val="150"/>
        <c:shape val="cylinder"/>
        <c:axId val="17609360"/>
        <c:axId val="17603376"/>
        <c:axId val="0"/>
      </c:bar3DChart>
      <c:catAx>
        <c:axId val="17609360"/>
        <c:scaling>
          <c:orientation val="minMax"/>
        </c:scaling>
        <c:delete val="0"/>
        <c:axPos val="b"/>
        <c:numFmt formatCode="General" sourceLinked="1"/>
        <c:majorTickMark val="out"/>
        <c:minorTickMark val="none"/>
        <c:tickLblPos val="nextTo"/>
        <c:crossAx val="17603376"/>
        <c:crosses val="autoZero"/>
        <c:auto val="1"/>
        <c:lblAlgn val="ctr"/>
        <c:lblOffset val="100"/>
        <c:noMultiLvlLbl val="0"/>
      </c:catAx>
      <c:valAx>
        <c:axId val="17603376"/>
        <c:scaling>
          <c:orientation val="minMax"/>
        </c:scaling>
        <c:delete val="0"/>
        <c:axPos val="l"/>
        <c:majorGridlines/>
        <c:numFmt formatCode="General" sourceLinked="1"/>
        <c:majorTickMark val="out"/>
        <c:minorTickMark val="none"/>
        <c:tickLblPos val="nextTo"/>
        <c:crossAx val="17609360"/>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Sheet2!$G$4</c:f>
              <c:strCache>
                <c:ptCount val="1"/>
                <c:pt idx="0">
                  <c:v>World Class (%)</c:v>
                </c:pt>
              </c:strCache>
            </c:strRef>
          </c:tx>
          <c:invertIfNegative val="0"/>
          <c:cat>
            <c:strRef>
              <c:f>Sheet2!$F$5:$F$8</c:f>
              <c:strCache>
                <c:ptCount val="4"/>
                <c:pt idx="0">
                  <c:v>Availability</c:v>
                </c:pt>
                <c:pt idx="1">
                  <c:v>Performance</c:v>
                </c:pt>
                <c:pt idx="2">
                  <c:v>Quality</c:v>
                </c:pt>
                <c:pt idx="3">
                  <c:v>Overall OEE</c:v>
                </c:pt>
              </c:strCache>
            </c:strRef>
          </c:cat>
          <c:val>
            <c:numRef>
              <c:f>Sheet2!$G$5:$G$8</c:f>
              <c:numCache>
                <c:formatCode>General</c:formatCode>
                <c:ptCount val="4"/>
                <c:pt idx="0">
                  <c:v>90</c:v>
                </c:pt>
                <c:pt idx="1">
                  <c:v>95</c:v>
                </c:pt>
                <c:pt idx="2">
                  <c:v>99.9</c:v>
                </c:pt>
                <c:pt idx="3">
                  <c:v>85</c:v>
                </c:pt>
              </c:numCache>
            </c:numRef>
          </c:val>
        </c:ser>
        <c:ser>
          <c:idx val="1"/>
          <c:order val="1"/>
          <c:tx>
            <c:strRef>
              <c:f>Sheet2!$H$4</c:f>
              <c:strCache>
                <c:ptCount val="1"/>
                <c:pt idx="0">
                  <c:v>OEE before Implementation (%)</c:v>
                </c:pt>
              </c:strCache>
            </c:strRef>
          </c:tx>
          <c:invertIfNegative val="0"/>
          <c:cat>
            <c:strRef>
              <c:f>Sheet2!$F$5:$F$8</c:f>
              <c:strCache>
                <c:ptCount val="4"/>
                <c:pt idx="0">
                  <c:v>Availability</c:v>
                </c:pt>
                <c:pt idx="1">
                  <c:v>Performance</c:v>
                </c:pt>
                <c:pt idx="2">
                  <c:v>Quality</c:v>
                </c:pt>
                <c:pt idx="3">
                  <c:v>Overall OEE</c:v>
                </c:pt>
              </c:strCache>
            </c:strRef>
          </c:cat>
          <c:val>
            <c:numRef>
              <c:f>Sheet2!$H$5:$H$8</c:f>
              <c:numCache>
                <c:formatCode>General</c:formatCode>
                <c:ptCount val="4"/>
                <c:pt idx="0">
                  <c:v>66.06</c:v>
                </c:pt>
                <c:pt idx="1">
                  <c:v>84.149999999999991</c:v>
                </c:pt>
                <c:pt idx="2">
                  <c:v>94.13</c:v>
                </c:pt>
                <c:pt idx="3">
                  <c:v>52.33</c:v>
                </c:pt>
              </c:numCache>
            </c:numRef>
          </c:val>
        </c:ser>
        <c:ser>
          <c:idx val="2"/>
          <c:order val="2"/>
          <c:tx>
            <c:strRef>
              <c:f>Sheet2!$I$4</c:f>
              <c:strCache>
                <c:ptCount val="1"/>
                <c:pt idx="0">
                  <c:v>OEE after Implementation (%)</c:v>
                </c:pt>
              </c:strCache>
            </c:strRef>
          </c:tx>
          <c:invertIfNegative val="0"/>
          <c:cat>
            <c:strRef>
              <c:f>Sheet2!$F$5:$F$8</c:f>
              <c:strCache>
                <c:ptCount val="4"/>
                <c:pt idx="0">
                  <c:v>Availability</c:v>
                </c:pt>
                <c:pt idx="1">
                  <c:v>Performance</c:v>
                </c:pt>
                <c:pt idx="2">
                  <c:v>Quality</c:v>
                </c:pt>
                <c:pt idx="3">
                  <c:v>Overall OEE</c:v>
                </c:pt>
              </c:strCache>
            </c:strRef>
          </c:cat>
          <c:val>
            <c:numRef>
              <c:f>Sheet2!$I$5:$I$8</c:f>
              <c:numCache>
                <c:formatCode>General</c:formatCode>
                <c:ptCount val="4"/>
                <c:pt idx="0">
                  <c:v>83.03</c:v>
                </c:pt>
                <c:pt idx="1">
                  <c:v>92.679999999999978</c:v>
                </c:pt>
                <c:pt idx="2">
                  <c:v>95.56</c:v>
                </c:pt>
                <c:pt idx="3">
                  <c:v>73.540000000000006</c:v>
                </c:pt>
              </c:numCache>
            </c:numRef>
          </c:val>
        </c:ser>
        <c:dLbls>
          <c:showLegendKey val="0"/>
          <c:showVal val="0"/>
          <c:showCatName val="0"/>
          <c:showSerName val="0"/>
          <c:showPercent val="0"/>
          <c:showBubbleSize val="0"/>
        </c:dLbls>
        <c:gapWidth val="150"/>
        <c:shape val="cylinder"/>
        <c:axId val="17603920"/>
        <c:axId val="17604464"/>
        <c:axId val="0"/>
      </c:bar3DChart>
      <c:catAx>
        <c:axId val="17603920"/>
        <c:scaling>
          <c:orientation val="minMax"/>
        </c:scaling>
        <c:delete val="0"/>
        <c:axPos val="b"/>
        <c:numFmt formatCode="General" sourceLinked="0"/>
        <c:majorTickMark val="out"/>
        <c:minorTickMark val="none"/>
        <c:tickLblPos val="nextTo"/>
        <c:crossAx val="17604464"/>
        <c:crosses val="autoZero"/>
        <c:auto val="1"/>
        <c:lblAlgn val="ctr"/>
        <c:lblOffset val="100"/>
        <c:noMultiLvlLbl val="0"/>
      </c:catAx>
      <c:valAx>
        <c:axId val="17604464"/>
        <c:scaling>
          <c:orientation val="minMax"/>
        </c:scaling>
        <c:delete val="0"/>
        <c:axPos val="l"/>
        <c:majorGridlines/>
        <c:numFmt formatCode="General" sourceLinked="1"/>
        <c:majorTickMark val="out"/>
        <c:minorTickMark val="none"/>
        <c:tickLblPos val="nextTo"/>
        <c:crossAx val="1760392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10</Pages>
  <Words>3250</Words>
  <Characters>18527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TPM THROUGH FRAME MODEL TO IMPROVE OEE OF PET FOOD PROCESSING PLANT</dc:title>
  <dc:creator>admin</dc:creator>
  <cp:lastModifiedBy>Rampyari</cp:lastModifiedBy>
  <cp:revision>34</cp:revision>
  <dcterms:created xsi:type="dcterms:W3CDTF">2016-12-04T13:09:00Z</dcterms:created>
  <dcterms:modified xsi:type="dcterms:W3CDTF">2016-12-15T08:07:00Z</dcterms:modified>
</cp:coreProperties>
</file>